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C6" w:rsidRPr="009B27FA" w:rsidRDefault="00EC7DC6" w:rsidP="00EC7DC6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7DC6" w:rsidRPr="009B27FA" w:rsidTr="00662F4A">
        <w:tc>
          <w:tcPr>
            <w:tcW w:w="9212" w:type="dxa"/>
            <w:shd w:val="clear" w:color="auto" w:fill="F2F2F2" w:themeFill="background1" w:themeFillShade="F2"/>
          </w:tcPr>
          <w:p w:rsidR="00EC7DC6" w:rsidRPr="009B27FA" w:rsidRDefault="00EC7DC6" w:rsidP="00662F4A">
            <w:pPr>
              <w:spacing w:before="120" w:after="60" w:line="240" w:lineRule="auto"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b/>
                <w:color w:val="000000"/>
                <w:sz w:val="22"/>
                <w:szCs w:val="22"/>
              </w:rPr>
              <w:t>FORMULARZ „OFERTA”</w:t>
            </w:r>
          </w:p>
        </w:tc>
      </w:tr>
    </w:tbl>
    <w:p w:rsidR="00EC7DC6" w:rsidRPr="009B27FA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C7DC6" w:rsidRPr="009B27FA" w:rsidTr="00662F4A">
        <w:tc>
          <w:tcPr>
            <w:tcW w:w="4889" w:type="dxa"/>
          </w:tcPr>
          <w:p w:rsidR="00EC7DC6" w:rsidRPr="009B27FA" w:rsidRDefault="00EC7DC6" w:rsidP="00662F4A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EC7DC6" w:rsidRPr="009B27FA" w:rsidRDefault="00EC7DC6" w:rsidP="00662F4A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:rsidR="00EC7DC6" w:rsidRPr="009B27FA" w:rsidRDefault="00EC7DC6" w:rsidP="00662F4A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C7DC6" w:rsidRPr="009B27FA" w:rsidTr="00662F4A">
        <w:tc>
          <w:tcPr>
            <w:tcW w:w="4889" w:type="dxa"/>
          </w:tcPr>
          <w:p w:rsidR="00EC7DC6" w:rsidRPr="009B27FA" w:rsidRDefault="00EC7DC6" w:rsidP="00662F4A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:rsidR="00EC7DC6" w:rsidRPr="009B27FA" w:rsidRDefault="00EC7DC6" w:rsidP="00662F4A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C7DC6" w:rsidRPr="009B27FA" w:rsidTr="00662F4A">
        <w:tc>
          <w:tcPr>
            <w:tcW w:w="4889" w:type="dxa"/>
          </w:tcPr>
          <w:p w:rsidR="00EC7DC6" w:rsidRPr="009B27FA" w:rsidRDefault="00EC7DC6" w:rsidP="00662F4A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EC7DC6" w:rsidRPr="009B27FA" w:rsidRDefault="00EC7DC6" w:rsidP="00662F4A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 dnia .........................</w:t>
            </w:r>
          </w:p>
        </w:tc>
      </w:tr>
      <w:tr w:rsidR="00EC7DC6" w:rsidRPr="009B27FA" w:rsidTr="00662F4A">
        <w:tc>
          <w:tcPr>
            <w:tcW w:w="4889" w:type="dxa"/>
          </w:tcPr>
          <w:p w:rsidR="00EC7DC6" w:rsidRPr="009B27FA" w:rsidRDefault="00EC7DC6" w:rsidP="00662F4A">
            <w:pPr>
              <w:spacing w:after="40"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:rsidR="00EC7DC6" w:rsidRPr="009B27FA" w:rsidRDefault="00EC7DC6" w:rsidP="00662F4A">
            <w:pPr>
              <w:spacing w:after="40" w:line="240" w:lineRule="auto"/>
              <w:jc w:val="right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(data sporządzenia Oferty)</w:t>
            </w:r>
          </w:p>
        </w:tc>
      </w:tr>
    </w:tbl>
    <w:p w:rsidR="00EC7DC6" w:rsidRPr="009B27FA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b/>
          <w:sz w:val="22"/>
          <w:szCs w:val="22"/>
        </w:rPr>
      </w:pPr>
    </w:p>
    <w:p w:rsidR="00EC7DC6" w:rsidRPr="009B27FA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Nawiązując do ogłoszenia Enea Połaniec S.A. o zamówieniu opublikowanego w Dzienniku Urzędowym Unii Europejskiej w pod numerem ……………………….. 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  <w:r w:rsidRPr="009B27FA">
        <w:rPr>
          <w:rFonts w:ascii="Franklin Gothic Book" w:hAnsi="Franklin Gothic Book" w:cs="Arial"/>
          <w:sz w:val="22"/>
          <w:szCs w:val="22"/>
        </w:rPr>
        <w:t xml:space="preserve"> w dniu …………….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  <w:r w:rsidRPr="009B27FA">
        <w:rPr>
          <w:rFonts w:ascii="Franklin Gothic Book" w:hAnsi="Franklin Gothic Book" w:cs="Arial"/>
          <w:sz w:val="22"/>
          <w:szCs w:val="22"/>
        </w:rPr>
        <w:t xml:space="preserve"> dotyczącego przetargu nieograniczonego na </w:t>
      </w:r>
      <w:r w:rsidRPr="009A7F0C">
        <w:rPr>
          <w:rFonts w:ascii="Franklin Gothic Book" w:hAnsi="Franklin Gothic Book" w:cs="Arial"/>
          <w:sz w:val="22"/>
          <w:szCs w:val="22"/>
        </w:rPr>
        <w:t>:</w:t>
      </w:r>
      <w:r w:rsidRPr="009A7F0C">
        <w:rPr>
          <w:rFonts w:cs="Arial"/>
          <w:sz w:val="20"/>
        </w:rPr>
        <w:t xml:space="preserve"> „Wykonanie usług w zakresie kontroli parametrów biomasy, dostarczanej na teren Elektrowni Enea Połaniec S.A. w 2019 roku”</w:t>
      </w:r>
      <w:r w:rsidRPr="007050DA">
        <w:rPr>
          <w:rFonts w:ascii="Franklin Gothic Book" w:hAnsi="Franklin Gothic Book" w:cs="Arial"/>
          <w:sz w:val="22"/>
          <w:szCs w:val="22"/>
        </w:rPr>
        <w:t xml:space="preserve"> </w:t>
      </w:r>
      <w:r w:rsidRPr="009B27FA">
        <w:rPr>
          <w:rFonts w:ascii="Franklin Gothic Book" w:hAnsi="Franklin Gothic Book" w:cs="Arial"/>
          <w:sz w:val="22"/>
          <w:szCs w:val="22"/>
        </w:rPr>
        <w:t>składamy niniejszą Ofertę na realizację przedmiotu zamówienia na warunkach określonych w Specyfikacji Istotnych Warunków Zamówienia i oświadczamy, że:</w:t>
      </w:r>
    </w:p>
    <w:p w:rsidR="00EC7DC6" w:rsidRPr="009B27FA" w:rsidRDefault="00EC7DC6" w:rsidP="00EC7DC6">
      <w:pPr>
        <w:pStyle w:val="Akapitzlist"/>
        <w:numPr>
          <w:ilvl w:val="0"/>
          <w:numId w:val="1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Oferujemy wykonanie </w:t>
      </w:r>
      <w:r>
        <w:rPr>
          <w:rFonts w:ascii="Franklin Gothic Book" w:hAnsi="Franklin Gothic Book" w:cs="Arial"/>
        </w:rPr>
        <w:t xml:space="preserve">zamówienia w oparciu o następujące stawki jednostkowe </w:t>
      </w:r>
      <w:r w:rsidRPr="009B27FA">
        <w:rPr>
          <w:rFonts w:ascii="Franklin Gothic Book" w:hAnsi="Franklin Gothic Book" w:cs="Arial"/>
        </w:rPr>
        <w:t>:</w:t>
      </w:r>
    </w:p>
    <w:p w:rsidR="00EC7DC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72"/>
        <w:gridCol w:w="1128"/>
        <w:gridCol w:w="6659"/>
        <w:gridCol w:w="3685"/>
        <w:gridCol w:w="2552"/>
      </w:tblGrid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5C20F0">
              <w:rPr>
                <w:rFonts w:ascii="Franklin Gothic Book" w:hAnsi="Franklin Gothic Book" w:cs="Arial"/>
                <w:b/>
                <w:sz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</w:pPr>
            <w:r w:rsidRPr="005C20F0">
              <w:rPr>
                <w:rFonts w:ascii="Franklin Gothic Book" w:hAnsi="Franklin Gothic Book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5C20F0">
              <w:rPr>
                <w:rFonts w:ascii="Franklin Gothic Book" w:hAnsi="Franklin Gothic Book" w:cs="Arial"/>
                <w:b/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5C20F0">
              <w:rPr>
                <w:rFonts w:ascii="Franklin Gothic Book" w:hAnsi="Franklin Gothic Book" w:cs="Arial"/>
                <w:b/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20"/>
              </w:rPr>
            </w:pPr>
            <w:r w:rsidRPr="005C20F0">
              <w:rPr>
                <w:rFonts w:ascii="Franklin Gothic Book" w:hAnsi="Franklin Gothic Book" w:cs="Arial"/>
                <w:b/>
                <w:sz w:val="20"/>
              </w:rPr>
              <w:t>5</w:t>
            </w: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L.p.</w:t>
            </w:r>
          </w:p>
        </w:tc>
        <w:tc>
          <w:tcPr>
            <w:tcW w:w="1128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trike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color w:val="000000" w:themeColor="text1"/>
                <w:sz w:val="18"/>
                <w:szCs w:val="18"/>
              </w:rPr>
              <w:t>Obiekt badań</w:t>
            </w: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Rodzaj usługi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Szacowana ilość usług 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Wynagrodzenie netto za wykonanie usług</w:t>
            </w:r>
          </w:p>
        </w:tc>
      </w:tr>
      <w:tr w:rsidR="00EC7DC6" w:rsidRPr="005C20F0" w:rsidTr="00662F4A">
        <w:trPr>
          <w:trHeight w:val="351"/>
        </w:trPr>
        <w:tc>
          <w:tcPr>
            <w:tcW w:w="12044" w:type="dxa"/>
            <w:gridSpan w:val="4"/>
            <w:vAlign w:val="center"/>
          </w:tcPr>
          <w:p w:rsidR="00EC7DC6" w:rsidRPr="005C20F0" w:rsidRDefault="00EC7DC6" w:rsidP="00662F4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Pobieranie i przygotowanie próbek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Jednostkowo-ryczałtowe</w:t>
            </w: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Biomasa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pozaleśna</w:t>
            </w:r>
            <w:proofErr w:type="spellEnd"/>
          </w:p>
        </w:tc>
        <w:tc>
          <w:tcPr>
            <w:tcW w:w="6659" w:type="dxa"/>
            <w:shd w:val="clear" w:color="auto" w:fill="D9D9D9" w:themeFill="background1" w:themeFillShade="D9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Pobieranie próbek pierwotnych automatycznie przez </w:t>
            </w:r>
            <w:proofErr w:type="spellStart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próbopobiernię</w:t>
            </w:r>
            <w:proofErr w:type="spellEnd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ALPPB-12 - – przy szacowanej (liczonej w dobach) 70% jej dyspozycyjności - </w:t>
            </w:r>
            <w:r w:rsidRPr="005C20F0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(</w:t>
            </w:r>
            <w:r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 xml:space="preserve"> 158 </w:t>
            </w:r>
            <w:r w:rsidRPr="005C20F0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dni)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C7DC6" w:rsidRPr="005C20F0" w:rsidRDefault="00EC7DC6" w:rsidP="00662F4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4 740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operacji bez udziału pracownika Wykonawcy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1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Przygotowanie próbki dobowej ogólnej z próbek pierwotnych pobranych automatycznie przez </w:t>
            </w:r>
            <w:proofErr w:type="spellStart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próbopobiernię</w:t>
            </w:r>
            <w:proofErr w:type="spellEnd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ALPPB-12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0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 158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dni x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PT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= </w:t>
            </w:r>
            <w:r w:rsidRPr="00AD25F2">
              <w:rPr>
                <w:rFonts w:ascii="Franklin Gothic Book" w:hAnsi="Franklin Gothic Book" w:cs="Arial"/>
                <w:b/>
                <w:sz w:val="18"/>
                <w:szCs w:val="18"/>
              </w:rPr>
              <w:t>1 106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– przyjęto średnio 7 PT / dobę</w:t>
            </w:r>
          </w:p>
        </w:tc>
        <w:tc>
          <w:tcPr>
            <w:tcW w:w="2552" w:type="dxa"/>
            <w:vMerge w:val="restart"/>
            <w:vAlign w:val="center"/>
          </w:tcPr>
          <w:p w:rsidR="00EC7DC6" w:rsidRPr="001E699C" w:rsidRDefault="00EC7DC6" w:rsidP="00662F4A">
            <w:pPr>
              <w:pStyle w:val="Akapitzlist"/>
              <w:ind w:hanging="720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Zakres usług z poz. 1÷9:</w:t>
            </w:r>
          </w:p>
          <w:p w:rsidR="00EC7DC6" w:rsidRPr="001E699C" w:rsidRDefault="00EC7DC6" w:rsidP="00662F4A">
            <w:pPr>
              <w:pStyle w:val="Akapitzlist"/>
              <w:ind w:hanging="720"/>
              <w:rPr>
                <w:rFonts w:ascii="Franklin Gothic Book" w:hAnsi="Franklin Gothic Book" w:cs="Arial"/>
                <w:sz w:val="18"/>
                <w:szCs w:val="18"/>
              </w:rPr>
            </w:pPr>
          </w:p>
          <w:p w:rsidR="00EC7DC6" w:rsidRPr="001E699C" w:rsidRDefault="00EC7DC6" w:rsidP="00662F4A">
            <w:pPr>
              <w:pStyle w:val="Akapitzlist"/>
              <w:ind w:left="318" w:hanging="318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1)</w:t>
            </w: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ab/>
              <w:t>Wynagrodzenie ryczałtowe  brutto za okres od 01.04.2019 r. do 31.12.2019 (9 miesięcy)- ………………………………..</w:t>
            </w:r>
          </w:p>
          <w:p w:rsidR="00EC7DC6" w:rsidRPr="001E699C" w:rsidRDefault="00EC7DC6" w:rsidP="00662F4A">
            <w:pPr>
              <w:pStyle w:val="Akapitzlist"/>
              <w:ind w:left="318" w:hanging="318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 xml:space="preserve">2) Wynagrodzenie ryczałtowe  netto za okres od 01.04.2019 r. do </w:t>
            </w:r>
            <w:r w:rsidRPr="001E699C">
              <w:rPr>
                <w:rFonts w:ascii="Franklin Gothic Book" w:hAnsi="Franklin Gothic Book" w:cs="Arial"/>
                <w:sz w:val="18"/>
                <w:szCs w:val="18"/>
              </w:rPr>
              <w:lastRenderedPageBreak/>
              <w:t>31.12.2019 (9 miesięcy)-  …………………………………</w:t>
            </w:r>
          </w:p>
          <w:p w:rsidR="00EC7DC6" w:rsidRPr="001E699C" w:rsidRDefault="00EC7DC6" w:rsidP="00662F4A">
            <w:pPr>
              <w:pStyle w:val="Akapitzlist"/>
              <w:ind w:left="318" w:hanging="318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3) Wynagrodzenie ryczałtowe miesięczne brutto - …………………………………..</w:t>
            </w:r>
          </w:p>
          <w:p w:rsidR="00EC7DC6" w:rsidRPr="001E699C" w:rsidRDefault="00EC7DC6" w:rsidP="00662F4A">
            <w:pPr>
              <w:pStyle w:val="Akapitzlist"/>
              <w:ind w:left="318" w:hanging="318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 xml:space="preserve">4) Wynagrodzenie ryczałtowe miesięczne netto- </w:t>
            </w:r>
          </w:p>
          <w:p w:rsidR="00EC7DC6" w:rsidRPr="001E699C" w:rsidRDefault="00EC7DC6" w:rsidP="00662F4A">
            <w:pPr>
              <w:pStyle w:val="Akapitzlist"/>
              <w:ind w:left="318" w:hanging="318"/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……………………………….…………..</w:t>
            </w:r>
          </w:p>
          <w:p w:rsidR="00EC7DC6" w:rsidRPr="001E699C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5) Wynagrodzenie ryczałtowe brutto za 1 dzień obowiązywania umowy -……………………………………….</w:t>
            </w:r>
          </w:p>
          <w:p w:rsidR="00EC7DC6" w:rsidRPr="005C20F0" w:rsidRDefault="00EC7DC6" w:rsidP="00662F4A">
            <w:pPr>
              <w:rPr>
                <w:rFonts w:ascii="Franklin Gothic Book" w:hAnsi="Franklin Gothic Book" w:cs="Arial"/>
                <w:color w:val="FF0000"/>
                <w:sz w:val="18"/>
                <w:szCs w:val="18"/>
              </w:rPr>
            </w:pPr>
            <w:r w:rsidRPr="001E699C">
              <w:rPr>
                <w:rFonts w:ascii="Franklin Gothic Book" w:hAnsi="Franklin Gothic Book" w:cs="Arial"/>
                <w:sz w:val="18"/>
                <w:szCs w:val="18"/>
              </w:rPr>
              <w:t>6) Wynagrodzenie ryczałtowe netto za 1 dzień obowiązywania umowy -………………………………………</w:t>
            </w: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2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Pobieranie próbek pierwotnych przy użyciu </w:t>
            </w:r>
            <w:proofErr w:type="spellStart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próbopobierni</w:t>
            </w:r>
            <w:proofErr w:type="spellEnd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HIAB w czasie niedyspozycyjności ALPPB-12 - </w:t>
            </w:r>
            <w:r w:rsidRPr="005C20F0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(</w:t>
            </w:r>
            <w:r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 xml:space="preserve">67 </w:t>
            </w:r>
            <w:r w:rsidRPr="005C20F0">
              <w:rPr>
                <w:rFonts w:ascii="Franklin Gothic Book" w:hAnsi="Franklin Gothic Book" w:cs="Arial"/>
                <w:b/>
                <w:i/>
                <w:sz w:val="18"/>
                <w:szCs w:val="18"/>
              </w:rPr>
              <w:t>dni)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33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67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x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30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dostaw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=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AD25F2">
              <w:rPr>
                <w:rFonts w:ascii="Franklin Gothic Book" w:hAnsi="Franklin Gothic Book" w:cs="Arial"/>
                <w:b/>
                <w:sz w:val="18"/>
                <w:szCs w:val="18"/>
              </w:rPr>
              <w:t>2 010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operacji pobierania próbek pierwotnych 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Przygotowanie próbki dobowej ogólnej z próbek pierwotnych pobranych przez </w:t>
            </w:r>
            <w:proofErr w:type="spellStart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próbopobiernię</w:t>
            </w:r>
            <w:proofErr w:type="spellEnd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HIAB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33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67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dni x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PT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469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– przyjęto średnio 7 PT / dobę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4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Pobieranie ręczne próbek pierwotnych z placu składowego po rozładunku dostaw samochodowych i przygotowanie próbki dobowej ogólnej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x / x*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(tylko w przypadku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niedyspozycyjności obu </w:t>
            </w:r>
            <w:proofErr w:type="spellStart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próbopobierni</w:t>
            </w:r>
            <w:proofErr w:type="spellEnd"/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mechanicznych)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Pobieranie ręczne próbek pierwotnych z placu składowego po rozładunku dostaw kolejowych i przygotowanie próbki ogólnej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6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y / y*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lastRenderedPageBreak/>
              <w:t>6.</w:t>
            </w:r>
          </w:p>
        </w:tc>
        <w:tc>
          <w:tcPr>
            <w:tcW w:w="1128" w:type="dxa"/>
            <w:vMerge w:val="restart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Biomasa leśna</w:t>
            </w: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Pobieranie ręczne próbek pierwotnych z placu składowego po rozładunku dostaw samochodowych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 225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x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45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dostaw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=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10 125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9 miesięcy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rok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rPr>
          <w:trHeight w:val="348"/>
        </w:trPr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7.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Przygotowanie próbki dobowej z dostaw samochodowych 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0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 225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dni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x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PT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 =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A200DE">
              <w:rPr>
                <w:rFonts w:ascii="Franklin Gothic Book" w:hAnsi="Franklin Gothic Book" w:cs="Arial"/>
                <w:b/>
                <w:sz w:val="18"/>
                <w:szCs w:val="18"/>
              </w:rPr>
              <w:t>6 750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-  przyjęto średnio 30 PT / dobę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8.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Przygotowanie próbki ogólnej (15-dniowej) z dostaw samochodowych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746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 xml:space="preserve">1 próba / PT / dobę / cykl 15-dniowy =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450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9.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20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Pobieranie ręczne próbek pierwotnych z placu składowego po rozładunku dostaw kolejowych i przygotowanie próbki ogólnej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left="-108"/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274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dni x 2,3 transportu na dobę)</w:t>
            </w:r>
          </w:p>
          <w:p w:rsidR="00EC7DC6" w:rsidRPr="005C20F0" w:rsidRDefault="00EC7DC6" w:rsidP="00662F4A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630</w:t>
            </w:r>
          </w:p>
        </w:tc>
        <w:tc>
          <w:tcPr>
            <w:tcW w:w="2552" w:type="dxa"/>
            <w:vMerge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C7DC6" w:rsidRPr="005C20F0" w:rsidTr="00662F4A">
        <w:tc>
          <w:tcPr>
            <w:tcW w:w="12044" w:type="dxa"/>
            <w:gridSpan w:val="4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Badania laboratoryjne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Powykonawcze - </w:t>
            </w:r>
          </w:p>
          <w:p w:rsidR="00EC7DC6" w:rsidRPr="005C20F0" w:rsidRDefault="00EC7DC6" w:rsidP="00662F4A">
            <w:pPr>
              <w:pStyle w:val="Akapitzlist"/>
              <w:ind w:left="34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koszt pakietu badań lub 1 analizy / badania)</w:t>
            </w: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10.</w:t>
            </w:r>
          </w:p>
        </w:tc>
        <w:tc>
          <w:tcPr>
            <w:tcW w:w="1128" w:type="dxa"/>
            <w:vMerge w:val="restart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Biomasa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pozaleśna</w:t>
            </w:r>
            <w:proofErr w:type="spellEnd"/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20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Wykonanie pakietu analiz w zakresie:</w:t>
            </w:r>
            <w:r w:rsidRPr="005C20F0">
              <w:rPr>
                <w:rFonts w:ascii="Franklin Gothic Book" w:hAnsi="Franklin Gothic Book" w:cs="Arial"/>
              </w:rPr>
              <w:t xml:space="preserve"> 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</w:rPr>
              <w:t>M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  <w:vertAlign w:val="sub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</w:rPr>
              <w:t xml:space="preserve">, 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>A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per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>, S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per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 xml:space="preserve">,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20"/>
              </w:rPr>
              <w:t>q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>v,gr,d</w:t>
            </w:r>
            <w:proofErr w:type="spellEnd"/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i obliczenie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20"/>
              </w:rPr>
              <w:t>q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>v,net,ar</w:t>
            </w:r>
            <w:proofErr w:type="spellEnd"/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1 106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+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 469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=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1 575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11.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Zawartość frakcji biodegradowalnej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720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x (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45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)*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12.</w:t>
            </w:r>
          </w:p>
        </w:tc>
        <w:tc>
          <w:tcPr>
            <w:tcW w:w="1128" w:type="dxa"/>
            <w:vMerge w:val="restart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Biomasa leśna</w:t>
            </w: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Wykonanie pakietu analiz w zakresie</w:t>
            </w:r>
            <w:r w:rsidRPr="005C20F0">
              <w:rPr>
                <w:rFonts w:ascii="Franklin Gothic Book" w:hAnsi="Franklin Gothic Book" w:cs="Arial"/>
              </w:rPr>
              <w:t xml:space="preserve">: 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</w:rPr>
              <w:t>M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  <w:vertAlign w:val="sub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bCs/>
                <w:sz w:val="20"/>
              </w:rPr>
              <w:t xml:space="preserve">, 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>A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per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>, S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perscript"/>
              </w:rPr>
              <w:t>ar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 xml:space="preserve">,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20"/>
              </w:rPr>
              <w:t>q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>v,gr,d</w:t>
            </w:r>
            <w:proofErr w:type="spellEnd"/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 xml:space="preserve"> </w:t>
            </w: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i obliczenie</w:t>
            </w:r>
            <w:r w:rsidRPr="005C20F0">
              <w:rPr>
                <w:rFonts w:ascii="Franklin Gothic Book" w:hAnsi="Franklin Gothic Book" w:cs="Arial"/>
                <w:b/>
                <w:sz w:val="20"/>
              </w:rPr>
              <w:t xml:space="preserve"> </w:t>
            </w:r>
            <w:proofErr w:type="spellStart"/>
            <w:r w:rsidRPr="005C20F0">
              <w:rPr>
                <w:rFonts w:ascii="Franklin Gothic Book" w:hAnsi="Franklin Gothic Book" w:cs="Arial"/>
                <w:b/>
                <w:sz w:val="20"/>
              </w:rPr>
              <w:t>q</w:t>
            </w:r>
            <w:r w:rsidRPr="005C20F0">
              <w:rPr>
                <w:rFonts w:ascii="Franklin Gothic Book" w:hAnsi="Franklin Gothic Book" w:cs="Arial"/>
                <w:b/>
                <w:sz w:val="20"/>
                <w:vertAlign w:val="subscript"/>
              </w:rPr>
              <w:t>v,net,ar</w:t>
            </w:r>
            <w:proofErr w:type="spellEnd"/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450 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+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630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= 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1 080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C7DC6" w:rsidRPr="005C20F0" w:rsidTr="00662F4A">
        <w:tc>
          <w:tcPr>
            <w:tcW w:w="572" w:type="dxa"/>
            <w:vAlign w:val="center"/>
          </w:tcPr>
          <w:p w:rsidR="00EC7DC6" w:rsidRPr="005C20F0" w:rsidRDefault="00EC7DC6" w:rsidP="00662F4A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13.</w:t>
            </w:r>
          </w:p>
        </w:tc>
        <w:tc>
          <w:tcPr>
            <w:tcW w:w="1128" w:type="dxa"/>
            <w:vMerge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6659" w:type="dxa"/>
            <w:vAlign w:val="center"/>
          </w:tcPr>
          <w:p w:rsidR="00EC7DC6" w:rsidRPr="005C20F0" w:rsidRDefault="00EC7DC6" w:rsidP="00662F4A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sz w:val="18"/>
                <w:szCs w:val="18"/>
              </w:rPr>
              <w:t>Wykonanie analizy sitowej - dla zrębki grubej sito: 31,5 mm, 16 mm, 8,0 mm, 3,15 mm, misa</w:t>
            </w:r>
          </w:p>
        </w:tc>
        <w:tc>
          <w:tcPr>
            <w:tcW w:w="3685" w:type="dxa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commentRangeStart w:id="0"/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1 080–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z</w:t>
            </w:r>
            <w:r>
              <w:rPr>
                <w:rFonts w:ascii="Franklin Gothic Book" w:hAnsi="Franklin Gothic Book" w:cs="Arial"/>
                <w:b/>
                <w:sz w:val="18"/>
                <w:szCs w:val="18"/>
              </w:rPr>
              <w:t>*</w:t>
            </w: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 xml:space="preserve"> / </w:t>
            </w:r>
            <w:r w:rsidRPr="00E051C9">
              <w:rPr>
                <w:rFonts w:ascii="Franklin Gothic Book" w:hAnsi="Franklin Gothic Book" w:cs="Arial"/>
                <w:b/>
                <w:sz w:val="18"/>
                <w:szCs w:val="18"/>
              </w:rPr>
              <w:t>9 miesięcy</w:t>
            </w:r>
            <w:commentRangeEnd w:id="0"/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EC7DC6" w:rsidRPr="005C20F0" w:rsidTr="00662F4A">
        <w:tc>
          <w:tcPr>
            <w:tcW w:w="12044" w:type="dxa"/>
            <w:gridSpan w:val="4"/>
            <w:vAlign w:val="center"/>
          </w:tcPr>
          <w:p w:rsidR="00EC7DC6" w:rsidRPr="005C20F0" w:rsidRDefault="00EC7DC6" w:rsidP="00662F4A">
            <w:pPr>
              <w:pStyle w:val="Akapitzlist"/>
              <w:ind w:hanging="686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5C20F0">
              <w:rPr>
                <w:rFonts w:ascii="Franklin Gothic Book" w:hAnsi="Franklin Gothic Book" w:cs="Arial"/>
                <w:b/>
                <w:sz w:val="18"/>
                <w:szCs w:val="18"/>
              </w:rPr>
              <w:t>Suma wynagrodzenia ryczałtowego (poz. Od 1 do 9) oraz wynagrodzenia za zakres rozliczany powykonawczo (poz. 10- 13)</w:t>
            </w:r>
          </w:p>
        </w:tc>
        <w:tc>
          <w:tcPr>
            <w:tcW w:w="2552" w:type="dxa"/>
            <w:vAlign w:val="center"/>
          </w:tcPr>
          <w:p w:rsidR="00EC7DC6" w:rsidRPr="005C20F0" w:rsidRDefault="00EC7DC6" w:rsidP="00662F4A">
            <w:pPr>
              <w:pStyle w:val="Akapitzlist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:rsidR="00EC7DC6" w:rsidRPr="005C20F0" w:rsidRDefault="00EC7DC6" w:rsidP="00EC7DC6">
      <w:pPr>
        <w:rPr>
          <w:rFonts w:ascii="Franklin Gothic Book" w:eastAsiaTheme="minorHAnsi" w:hAnsi="Franklin Gothic Book" w:cs="Arial"/>
          <w:b/>
          <w:sz w:val="18"/>
          <w:szCs w:val="18"/>
        </w:rPr>
      </w:pPr>
      <w:r w:rsidRPr="005C20F0">
        <w:rPr>
          <w:rFonts w:ascii="Franklin Gothic Book" w:eastAsiaTheme="minorHAnsi" w:hAnsi="Franklin Gothic Book" w:cs="Arial"/>
          <w:b/>
          <w:sz w:val="18"/>
          <w:szCs w:val="18"/>
        </w:rPr>
        <w:t>Objaśnienia:</w:t>
      </w:r>
    </w:p>
    <w:p w:rsidR="00EC7DC6" w:rsidRPr="008D4F96" w:rsidRDefault="00EC7DC6" w:rsidP="00EC7DC6">
      <w:pPr>
        <w:rPr>
          <w:rFonts w:ascii="Franklin Gothic Book" w:eastAsiaTheme="minorHAnsi" w:hAnsi="Franklin Gothic Book" w:cs="Arial"/>
          <w:sz w:val="18"/>
          <w:szCs w:val="18"/>
          <w:u w:val="single"/>
        </w:rPr>
      </w:pPr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 xml:space="preserve">Dla obszaru biomasy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pozaleśnej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:</w:t>
      </w:r>
    </w:p>
    <w:p w:rsidR="00EC7DC6" w:rsidRPr="008D4F96" w:rsidRDefault="00EC7DC6" w:rsidP="00EC7DC6">
      <w:pPr>
        <w:tabs>
          <w:tab w:val="left" w:pos="993"/>
          <w:tab w:val="left" w:pos="1560"/>
        </w:tabs>
        <w:rPr>
          <w:rFonts w:ascii="Franklin Gothic Book" w:eastAsiaTheme="minorHAnsi" w:hAnsi="Franklin Gothic Book" w:cs="Arial"/>
          <w:b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>225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– szacowana ilość dni  w okresie 9 miesięcy (01.04.2019 r. do 31.12.2019) z dostawami biomasy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</w:rPr>
        <w:t>pozaleśnej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transportem samochodowym </w:t>
      </w:r>
    </w:p>
    <w:p w:rsidR="00EC7DC6" w:rsidRPr="008D4F96" w:rsidRDefault="00EC7DC6" w:rsidP="00EC7DC6">
      <w:pPr>
        <w:tabs>
          <w:tab w:val="left" w:pos="993"/>
        </w:tabs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6 750– ogólna szacowana ilość dostaw samochodowych biomasy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</w:rPr>
        <w:t>pozaleśnej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w 225 dniach w okresie 9 miesięcy</w:t>
      </w:r>
      <w:r w:rsidRPr="008D4F96" w:rsidDel="00DB3705">
        <w:rPr>
          <w:rFonts w:ascii="Franklin Gothic Book" w:eastAsiaTheme="minorHAnsi" w:hAnsi="Franklin Gothic Book" w:cs="Arial"/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– średnio 30 transportów / dobę, tożsama z ilością próbek pierwotnych </w:t>
      </w:r>
    </w:p>
    <w:p w:rsidR="00EC7DC6" w:rsidRPr="008D4F96" w:rsidRDefault="00EC7DC6" w:rsidP="00EC7DC6">
      <w:pPr>
        <w:tabs>
          <w:tab w:val="left" w:pos="993"/>
        </w:tabs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 xml:space="preserve">  4 740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– szacowana ilość próbek pierwotnych pobranych automatycznie przez </w:t>
      </w:r>
      <w:proofErr w:type="spellStart"/>
      <w:r w:rsidRPr="008D4F96">
        <w:rPr>
          <w:rFonts w:ascii="Franklin Gothic Book" w:hAnsi="Franklin Gothic Book" w:cs="Arial"/>
          <w:sz w:val="18"/>
          <w:szCs w:val="18"/>
        </w:rPr>
        <w:t>próbopobiernię</w:t>
      </w:r>
      <w:proofErr w:type="spellEnd"/>
      <w:r w:rsidRPr="008D4F96">
        <w:rPr>
          <w:rFonts w:ascii="Franklin Gothic Book" w:hAnsi="Franklin Gothic Book" w:cs="Arial"/>
          <w:sz w:val="18"/>
          <w:szCs w:val="18"/>
        </w:rPr>
        <w:t xml:space="preserve"> ALPPB-12 przy jej 70% dyspozycyjności (przez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 158 dni w</w:t>
      </w:r>
      <w:r w:rsidRPr="008D4F96">
        <w:rPr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okresie 9 miesięcy)</w:t>
      </w:r>
    </w:p>
    <w:p w:rsidR="00EC7DC6" w:rsidRPr="008D4F96" w:rsidRDefault="00EC7DC6" w:rsidP="00EC7DC6">
      <w:pPr>
        <w:tabs>
          <w:tab w:val="left" w:pos="993"/>
        </w:tabs>
        <w:rPr>
          <w:rFonts w:ascii="Franklin Gothic Book" w:eastAsiaTheme="minorHAnsi" w:hAnsi="Franklin Gothic Book" w:cs="Arial"/>
          <w:b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lastRenderedPageBreak/>
        <w:t>2 010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– szacowana ilość próbek pierwotnych pobranych za pomocą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</w:rPr>
        <w:t>próbopobierni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HIAB przez pracownika Wykonawcy </w:t>
      </w:r>
      <w:r w:rsidRPr="008D4F96">
        <w:rPr>
          <w:rFonts w:ascii="Franklin Gothic Book" w:hAnsi="Franklin Gothic Book" w:cs="Arial"/>
          <w:sz w:val="18"/>
          <w:szCs w:val="18"/>
        </w:rPr>
        <w:t xml:space="preserve">(przez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67 dni w okresie 9 miesięcy) – średnio 30 operacji / dobę</w:t>
      </w:r>
    </w:p>
    <w:p w:rsidR="00EC7DC6" w:rsidRPr="008D4F96" w:rsidRDefault="00EC7DC6" w:rsidP="00EC7DC6">
      <w:pPr>
        <w:ind w:left="993" w:hanging="990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>x*/x**</w:t>
      </w:r>
      <w:r>
        <w:rPr>
          <w:rFonts w:ascii="Franklin Gothic Book" w:eastAsiaTheme="minorHAnsi" w:hAnsi="Franklin Gothic Book" w:cs="Arial"/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– potencjalna ilość operacji pobierania próbek pierwotnych biomasy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</w:rPr>
        <w:t>pozaleśnej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z placu składowego po rozładunku dostaw samochodowych i ilość operacji przygotowania próbki dobowej ogólnej</w:t>
      </w:r>
    </w:p>
    <w:p w:rsidR="00EC7DC6" w:rsidRPr="008D4F96" w:rsidRDefault="00EC7DC6" w:rsidP="00EC7DC6">
      <w:pPr>
        <w:ind w:left="993" w:hanging="993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>y/y*</w:t>
      </w:r>
      <w:r>
        <w:rPr>
          <w:rFonts w:ascii="Franklin Gothic Book" w:eastAsiaTheme="minorHAnsi" w:hAnsi="Franklin Gothic Book" w:cs="Arial"/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– potencjalna ilość operacji pobierania próbek pierwotnych biomasy </w:t>
      </w:r>
      <w:proofErr w:type="spellStart"/>
      <w:r w:rsidRPr="008D4F96">
        <w:rPr>
          <w:rFonts w:ascii="Franklin Gothic Book" w:eastAsiaTheme="minorHAnsi" w:hAnsi="Franklin Gothic Book" w:cs="Arial"/>
          <w:sz w:val="18"/>
          <w:szCs w:val="18"/>
        </w:rPr>
        <w:t>pozaleśnej</w:t>
      </w:r>
      <w:proofErr w:type="spellEnd"/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 z placu składowego po rozładunku dostaw kolejowych i ilość operacji przygotowania próbki dobowej ogólnej</w:t>
      </w:r>
    </w:p>
    <w:p w:rsidR="00EC7DC6" w:rsidRPr="008D4F96" w:rsidRDefault="00EC7DC6" w:rsidP="00EC7DC6">
      <w:pPr>
        <w:ind w:left="993" w:hanging="993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>x (45</w:t>
      </w:r>
      <w:r>
        <w:rPr>
          <w:rFonts w:ascii="Franklin Gothic Book" w:eastAsiaTheme="minorHAnsi" w:hAnsi="Franklin Gothic Book" w:cs="Arial"/>
          <w:b/>
          <w:sz w:val="18"/>
          <w:szCs w:val="18"/>
        </w:rPr>
        <w:t xml:space="preserve">)* </w:t>
      </w:r>
      <w:bookmarkStart w:id="1" w:name="_GoBack"/>
      <w:bookmarkEnd w:id="1"/>
      <w:r w:rsidRPr="008D4F96">
        <w:rPr>
          <w:rFonts w:ascii="Franklin Gothic Book" w:eastAsiaTheme="minorHAnsi" w:hAnsi="Franklin Gothic Book" w:cs="Arial"/>
          <w:sz w:val="18"/>
          <w:szCs w:val="18"/>
        </w:rPr>
        <w:t>–</w:t>
      </w:r>
      <w:r w:rsidRPr="008D4F96">
        <w:rPr>
          <w:rFonts w:ascii="Franklin Gothic Book" w:eastAsiaTheme="minorHAnsi" w:hAnsi="Franklin Gothic Book" w:cs="Arial"/>
          <w:b/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szacowana ilość analiz w roku na zawartość frakcji biodegradowalnej</w:t>
      </w:r>
    </w:p>
    <w:p w:rsidR="00EC7DC6" w:rsidRPr="008D4F96" w:rsidRDefault="00EC7DC6" w:rsidP="00EC7DC6">
      <w:pPr>
        <w:rPr>
          <w:rFonts w:ascii="Franklin Gothic Book" w:eastAsiaTheme="minorHAnsi" w:hAnsi="Franklin Gothic Book" w:cs="Arial"/>
          <w:sz w:val="18"/>
          <w:szCs w:val="18"/>
          <w:u w:val="single"/>
        </w:rPr>
      </w:pPr>
    </w:p>
    <w:p w:rsidR="00EC7DC6" w:rsidRPr="008D4F96" w:rsidRDefault="00EC7DC6" w:rsidP="00EC7DC6">
      <w:pPr>
        <w:rPr>
          <w:rFonts w:ascii="Franklin Gothic Book" w:eastAsiaTheme="minorHAnsi" w:hAnsi="Franklin Gothic Book" w:cs="Arial"/>
          <w:sz w:val="18"/>
          <w:szCs w:val="18"/>
          <w:u w:val="single"/>
        </w:rPr>
      </w:pPr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Dla obszaru biomasy leśnej: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>225</w:t>
      </w:r>
      <w:r>
        <w:rPr>
          <w:rFonts w:ascii="Franklin Gothic Book" w:eastAsiaTheme="minorHAnsi" w:hAnsi="Franklin Gothic Book" w:cs="Arial"/>
          <w:b/>
          <w:sz w:val="18"/>
          <w:szCs w:val="18"/>
        </w:rPr>
        <w:tab/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– szacowana ilość dni w roku z dostawami biomasy leśnej transportem samochodowym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>10 125– ogólna szacowana ilość dostaw samochodowych biomasy leśnej w 225 dniach</w:t>
      </w:r>
      <w:r w:rsidRPr="008D4F96">
        <w:rPr>
          <w:sz w:val="18"/>
          <w:szCs w:val="18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w okresie 9 miesięcy– średnio 45 transportów / dobę, tożsama z ilością próbek pierwotnych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>450</w:t>
      </w:r>
      <w:r>
        <w:rPr>
          <w:rFonts w:ascii="Franklin Gothic Book" w:eastAsiaTheme="minorHAnsi" w:hAnsi="Franklin Gothic Book" w:cs="Arial"/>
          <w:sz w:val="18"/>
          <w:szCs w:val="18"/>
        </w:rPr>
        <w:tab/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– szacowana ilość próbek badawczych / 9 miesięcy  wg zasady: 1 próba / PT / dobę / cykl 15 (przyjęto średnio 30 PT / dobę), co daje: 225 x 30 / 15 = 450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>630</w:t>
      </w:r>
      <w:r>
        <w:rPr>
          <w:rFonts w:ascii="Franklin Gothic Book" w:eastAsiaTheme="minorHAnsi" w:hAnsi="Franklin Gothic Book" w:cs="Arial"/>
          <w:sz w:val="18"/>
          <w:szCs w:val="18"/>
        </w:rPr>
        <w:tab/>
      </w:r>
      <w:r w:rsidRPr="008D4F96">
        <w:rPr>
          <w:rFonts w:ascii="Franklin Gothic Book" w:eastAsiaTheme="minorHAnsi" w:hAnsi="Franklin Gothic Book" w:cs="Arial"/>
          <w:sz w:val="18"/>
          <w:szCs w:val="18"/>
        </w:rPr>
        <w:t>– szacowana ilość dostaw kolejowych w okresie 9 miesięcy  równoważna ilości próbek badawczych /9 miesięcy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8D4F96">
        <w:rPr>
          <w:rFonts w:ascii="Franklin Gothic Book" w:eastAsiaTheme="minorHAnsi" w:hAnsi="Franklin Gothic Book" w:cs="Arial"/>
          <w:sz w:val="18"/>
          <w:szCs w:val="18"/>
        </w:rPr>
        <w:t xml:space="preserve">1 080– suma próbek badawczych biomasy leśnej z dostaw samochodowych i kolejowych </w:t>
      </w:r>
    </w:p>
    <w:p w:rsidR="00EC7DC6" w:rsidRPr="008D4F9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  <w:u w:val="single"/>
        </w:rPr>
      </w:pPr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z*</w:t>
      </w:r>
      <w:r>
        <w:rPr>
          <w:rFonts w:ascii="Franklin Gothic Book" w:eastAsiaTheme="minorHAnsi" w:hAnsi="Franklin Gothic Book" w:cs="Arial"/>
          <w:sz w:val="18"/>
          <w:szCs w:val="18"/>
          <w:u w:val="single"/>
        </w:rPr>
        <w:t xml:space="preserve"> </w:t>
      </w:r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– ilość próbek z dostaw sortymentu zrębki drobnej nie podlegającej analizie sitowej</w:t>
      </w:r>
    </w:p>
    <w:p w:rsidR="00EC7DC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  <w:u w:val="single"/>
        </w:rPr>
      </w:pPr>
      <w:r w:rsidRPr="008D4F96">
        <w:rPr>
          <w:rFonts w:ascii="Franklin Gothic Book" w:eastAsiaTheme="minorHAnsi" w:hAnsi="Franklin Gothic Book" w:cs="Arial"/>
          <w:sz w:val="18"/>
          <w:szCs w:val="18"/>
          <w:u w:val="single"/>
        </w:rPr>
        <w:t>1</w:t>
      </w:r>
      <w:r>
        <w:rPr>
          <w:rFonts w:ascii="Franklin Gothic Book" w:eastAsiaTheme="minorHAnsi" w:hAnsi="Franklin Gothic Book" w:cs="Arial"/>
          <w:sz w:val="18"/>
          <w:szCs w:val="18"/>
          <w:u w:val="single"/>
        </w:rPr>
        <w:t> </w:t>
      </w:r>
      <w:r w:rsidRPr="00CB6A99">
        <w:rPr>
          <w:rFonts w:ascii="Franklin Gothic Book" w:eastAsiaTheme="minorHAnsi" w:hAnsi="Franklin Gothic Book" w:cs="Arial"/>
          <w:sz w:val="18"/>
          <w:szCs w:val="18"/>
          <w:u w:val="single"/>
        </w:rPr>
        <w:t>080</w:t>
      </w:r>
      <w:r>
        <w:rPr>
          <w:rFonts w:ascii="Franklin Gothic Book" w:eastAsiaTheme="minorHAnsi" w:hAnsi="Franklin Gothic Book" w:cs="Arial"/>
          <w:sz w:val="18"/>
          <w:szCs w:val="18"/>
          <w:u w:val="single"/>
        </w:rPr>
        <w:t xml:space="preserve"> </w:t>
      </w:r>
      <w:r>
        <w:rPr>
          <w:rFonts w:ascii="Franklin Gothic Book" w:eastAsiaTheme="minorHAnsi" w:hAnsi="Franklin Gothic Book" w:cs="Arial"/>
          <w:sz w:val="18"/>
          <w:szCs w:val="18"/>
          <w:u w:val="single"/>
        </w:rPr>
        <w:t xml:space="preserve">– z* </w:t>
      </w:r>
      <w:r w:rsidRPr="00CB6A99">
        <w:rPr>
          <w:rFonts w:ascii="Franklin Gothic Book" w:eastAsiaTheme="minorHAnsi" w:hAnsi="Franklin Gothic Book" w:cs="Arial"/>
          <w:sz w:val="18"/>
          <w:szCs w:val="18"/>
          <w:u w:val="single"/>
        </w:rPr>
        <w:t>– ilość próbek z dostaw sortymentu zrębki grubej podlegająca analizie sitowej</w:t>
      </w:r>
    </w:p>
    <w:p w:rsidR="00EC7DC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  <w:u w:val="single"/>
        </w:rPr>
      </w:pPr>
      <w:r w:rsidRPr="00317626">
        <w:rPr>
          <w:rFonts w:ascii="Franklin Gothic Book" w:eastAsiaTheme="minorHAnsi" w:hAnsi="Franklin Gothic Book" w:cs="Arial"/>
          <w:sz w:val="18"/>
          <w:szCs w:val="18"/>
          <w:u w:val="single"/>
        </w:rPr>
        <w:t>cykl 15*** – przygotowanie próbki badawczej zgodnie z definicją techniczną zapisaną w Części II SIWZ</w:t>
      </w:r>
    </w:p>
    <w:p w:rsidR="00EC7DC6" w:rsidRPr="00317626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  <w:u w:val="single"/>
        </w:rPr>
      </w:pPr>
    </w:p>
    <w:p w:rsidR="00EC7DC6" w:rsidRPr="00CB6A99" w:rsidRDefault="00EC7DC6" w:rsidP="00EC7DC6">
      <w:pPr>
        <w:ind w:left="426" w:hanging="426"/>
        <w:rPr>
          <w:rFonts w:ascii="Franklin Gothic Book" w:eastAsiaTheme="minorHAnsi" w:hAnsi="Franklin Gothic Book" w:cs="Arial"/>
          <w:sz w:val="18"/>
          <w:szCs w:val="18"/>
        </w:rPr>
      </w:pPr>
      <w:r w:rsidRPr="00CB6A99">
        <w:rPr>
          <w:rFonts w:ascii="Franklin Gothic Book" w:eastAsiaTheme="minorHAnsi" w:hAnsi="Franklin Gothic Book" w:cs="Arial"/>
          <w:sz w:val="18"/>
          <w:szCs w:val="18"/>
          <w:u w:val="single"/>
        </w:rPr>
        <w:t>Wspólne dla obu ww. obszarów</w:t>
      </w:r>
      <w:r w:rsidRPr="00CB6A99">
        <w:rPr>
          <w:rFonts w:ascii="Franklin Gothic Book" w:eastAsiaTheme="minorHAnsi" w:hAnsi="Franklin Gothic Book" w:cs="Arial"/>
          <w:sz w:val="18"/>
          <w:szCs w:val="18"/>
        </w:rPr>
        <w:t>:</w:t>
      </w:r>
    </w:p>
    <w:p w:rsidR="00EC7DC6" w:rsidRPr="008D4F96" w:rsidRDefault="00EC7DC6" w:rsidP="00EC7DC6">
      <w:pPr>
        <w:tabs>
          <w:tab w:val="left" w:pos="709"/>
        </w:tabs>
        <w:spacing w:after="40" w:line="240" w:lineRule="auto"/>
        <w:rPr>
          <w:rFonts w:ascii="Franklin Gothic Book" w:hAnsi="Franklin Gothic Book" w:cs="Arial"/>
          <w:sz w:val="18"/>
          <w:szCs w:val="18"/>
        </w:rPr>
      </w:pPr>
      <w:r w:rsidRPr="00CB6A99">
        <w:rPr>
          <w:rFonts w:ascii="Franklin Gothic Book" w:eastAsiaTheme="minorHAnsi" w:hAnsi="Franklin Gothic Book" w:cs="Arial"/>
          <w:b/>
          <w:sz w:val="18"/>
          <w:szCs w:val="18"/>
        </w:rPr>
        <w:t>PT</w:t>
      </w:r>
      <w:r>
        <w:rPr>
          <w:rFonts w:ascii="Franklin Gothic Book" w:eastAsiaTheme="minorHAnsi" w:hAnsi="Franklin Gothic Book" w:cs="Arial"/>
          <w:sz w:val="18"/>
          <w:szCs w:val="18"/>
        </w:rPr>
        <w:t xml:space="preserve"> </w:t>
      </w:r>
      <w:r w:rsidRPr="00CB6A99">
        <w:rPr>
          <w:rFonts w:ascii="Franklin Gothic Book" w:eastAsiaTheme="minorHAnsi" w:hAnsi="Franklin Gothic Book" w:cs="Arial"/>
          <w:sz w:val="18"/>
          <w:szCs w:val="18"/>
        </w:rPr>
        <w:t>– Porozumienie Transakcyjne - odrębna część Umowy Ramowej na zakup biomasy od danego dostawcy, obejmująca jeden zdefiniowany jakościowo i kosztowo gatunek tego paliwa</w:t>
      </w:r>
    </w:p>
    <w:p w:rsidR="00EC7DC6" w:rsidRPr="008D4F9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18"/>
          <w:szCs w:val="18"/>
        </w:rPr>
      </w:pPr>
    </w:p>
    <w:p w:rsidR="00EC7DC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EC7DC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EC7DC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  <w:sectPr w:rsidR="00EC7DC6" w:rsidSect="009A7F0C">
          <w:pgSz w:w="16838" w:h="11906" w:orient="landscape"/>
          <w:pgMar w:top="1418" w:right="567" w:bottom="851" w:left="1134" w:header="142" w:footer="709" w:gutter="0"/>
          <w:cols w:space="708"/>
          <w:titlePg/>
          <w:docGrid w:linePitch="360"/>
        </w:sectPr>
      </w:pPr>
    </w:p>
    <w:p w:rsidR="00EC7DC6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EC7DC6" w:rsidRPr="009B27FA" w:rsidRDefault="00EC7DC6" w:rsidP="00EC7DC6">
      <w:pPr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EC7DC6" w:rsidRPr="009A7F0C" w:rsidRDefault="00EC7DC6" w:rsidP="00EC7DC6">
      <w:pPr>
        <w:spacing w:line="240" w:lineRule="auto"/>
        <w:jc w:val="both"/>
        <w:rPr>
          <w:rFonts w:ascii="Franklin Gothic Book" w:hAnsi="Franklin Gothic Book" w:cs="Arial"/>
        </w:rPr>
      </w:pPr>
    </w:p>
    <w:p w:rsidR="00EC7DC6" w:rsidRPr="006375C1" w:rsidRDefault="00EC7DC6" w:rsidP="00EC7D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Okres gwarancji wynosi</w:t>
      </w:r>
      <w:r w:rsidRPr="009A7F0C">
        <w:rPr>
          <w:rFonts w:ascii="Franklin Gothic Book" w:hAnsi="Franklin Gothic Book" w:cs="Arial"/>
        </w:rPr>
        <w:t>…. (określi Wykonawca).</w:t>
      </w:r>
    </w:p>
    <w:p w:rsidR="00EC7DC6" w:rsidRPr="006375C1" w:rsidRDefault="00EC7DC6" w:rsidP="00EC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="Arial"/>
        </w:rPr>
      </w:pPr>
      <w:r w:rsidRPr="006375C1">
        <w:rPr>
          <w:rFonts w:ascii="Franklin Gothic Book" w:hAnsi="Franklin Gothic Book" w:cs="Arial"/>
        </w:rPr>
        <w:t>Warunki płatności faktur</w:t>
      </w:r>
      <w:r w:rsidRPr="009A7F0C">
        <w:rPr>
          <w:rFonts w:ascii="Franklin Gothic Book" w:hAnsi="Franklin Gothic Book" w:cs="Arial"/>
        </w:rPr>
        <w:t>…... (określi Wykonawca).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  <w:kern w:val="20"/>
        </w:rPr>
        <w:t>Wybór naszej oferty będzie/nie będzie prowadzić do powstania u Zamawiającego</w:t>
      </w:r>
      <w:r w:rsidRPr="009B27FA">
        <w:rPr>
          <w:rFonts w:ascii="Franklin Gothic Book" w:hAnsi="Franklin Gothic Book" w:cs="Arial"/>
        </w:rPr>
        <w:t xml:space="preserve"> obowiązku podatkowego.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Oferujemy wykonanie przedmiotu zamówienia zgodnie z wymaganiami podanymi w SIWZ.</w:t>
      </w:r>
      <w:r w:rsidRPr="009B27FA">
        <w:rPr>
          <w:rFonts w:ascii="Franklin Gothic Book" w:eastAsia="Times New Roman" w:hAnsi="Franklin Gothic Book" w:cs="Arial"/>
          <w:color w:val="000000"/>
          <w:lang w:eastAsia="pl-PL"/>
        </w:rPr>
        <w:t xml:space="preserve"> 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Oświadczamy, że Oferta jest opracowana dla kompletnego zakresu </w:t>
      </w:r>
      <w:r>
        <w:rPr>
          <w:rFonts w:ascii="Franklin Gothic Book" w:hAnsi="Franklin Gothic Book" w:cs="Arial"/>
        </w:rPr>
        <w:t>przedmiotu zamówienia,</w:t>
      </w:r>
      <w:r w:rsidRPr="009B27FA">
        <w:rPr>
          <w:rFonts w:ascii="Franklin Gothic Book" w:hAnsi="Franklin Gothic Book" w:cs="Arial"/>
        </w:rPr>
        <w:t xml:space="preserve"> na któr</w:t>
      </w:r>
      <w:r>
        <w:rPr>
          <w:rFonts w:ascii="Franklin Gothic Book" w:hAnsi="Franklin Gothic Book" w:cs="Arial"/>
        </w:rPr>
        <w:t>y</w:t>
      </w:r>
      <w:r w:rsidRPr="009B27FA">
        <w:rPr>
          <w:rFonts w:ascii="Franklin Gothic Book" w:hAnsi="Franklin Gothic Book" w:cs="Arial"/>
        </w:rPr>
        <w:t xml:space="preserve"> składamy ofertę.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Oświadczamy, że zdobyliśmy wszystkie informacje </w:t>
      </w:r>
      <w:r>
        <w:rPr>
          <w:rFonts w:ascii="Franklin Gothic Book" w:hAnsi="Franklin Gothic Book" w:cs="Arial"/>
        </w:rPr>
        <w:t xml:space="preserve">, w tym także podczas wizji lokalnej, </w:t>
      </w:r>
      <w:r w:rsidRPr="009B27FA">
        <w:rPr>
          <w:rFonts w:ascii="Franklin Gothic Book" w:hAnsi="Franklin Gothic Book" w:cs="Arial"/>
        </w:rPr>
        <w:t>konieczne do właściwego przygotowania Oferty i akceptujemy je bez zastrzeżeń.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uzyskaliśmy wyczerpujące odpowiedzi na wszystkie postawione przez nas pytania odnośnie zapisów w SIWZ.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zapoznaliśmy się z wymaganiami przyszłej Umowy zamieszczonej w Części III</w:t>
      </w:r>
      <w:r>
        <w:rPr>
          <w:rFonts w:ascii="Franklin Gothic Book" w:hAnsi="Franklin Gothic Book" w:cs="Arial"/>
        </w:rPr>
        <w:t xml:space="preserve"> </w:t>
      </w:r>
      <w:r w:rsidRPr="009B27FA">
        <w:rPr>
          <w:rFonts w:ascii="Franklin Gothic Book" w:hAnsi="Franklin Gothic Book" w:cs="Arial"/>
        </w:rPr>
        <w:t>SIWZ i akceptujemy jej warunki.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Zobowiązujemy się w przypadku wybrania naszej Oferty, jako Najkorzystniejszej do:</w:t>
      </w:r>
    </w:p>
    <w:p w:rsidR="00EC7DC6" w:rsidRPr="009B27FA" w:rsidRDefault="00EC7DC6" w:rsidP="00EC7DC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podpisania Umowy w miejscu i terminie wyznaczonym przez Zamawiającego,</w:t>
      </w:r>
    </w:p>
    <w:p w:rsidR="00EC7DC6" w:rsidRPr="009B27FA" w:rsidRDefault="00EC7DC6" w:rsidP="00EC7DC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wystawiania faktur zgodnie z obowiązującymi w Polsce przepisami na wartość Przedmiotu Zamówienia/Umowy. 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Informujemy, że Wadium w kwocie ...................... </w:t>
      </w:r>
      <w:r w:rsidRPr="008A2D0F">
        <w:rPr>
          <w:rFonts w:ascii="Franklin Gothic Book" w:hAnsi="Franklin Gothic Book" w:cs="Arial"/>
        </w:rPr>
        <w:t xml:space="preserve">(uzupełni Wykonawca) </w:t>
      </w:r>
      <w:r w:rsidRPr="009B27FA">
        <w:rPr>
          <w:rFonts w:ascii="Franklin Gothic Book" w:hAnsi="Franklin Gothic Book" w:cs="Arial"/>
        </w:rPr>
        <w:t>PLN zostało wniesione w dniu ...............</w:t>
      </w:r>
      <w:r w:rsidRPr="008A2D0F">
        <w:rPr>
          <w:rFonts w:ascii="Franklin Gothic Book" w:hAnsi="Franklin Gothic Book" w:cs="Arial"/>
        </w:rPr>
        <w:t xml:space="preserve"> (uzupełni</w:t>
      </w:r>
      <w:r>
        <w:rPr>
          <w:rFonts w:ascii="Franklin Gothic Book" w:hAnsi="Franklin Gothic Book" w:cs="Arial"/>
        </w:rPr>
        <w:t xml:space="preserve"> </w:t>
      </w:r>
      <w:r w:rsidRPr="008A2D0F">
        <w:rPr>
          <w:rFonts w:ascii="Franklin Gothic Book" w:hAnsi="Franklin Gothic Book" w:cs="Arial"/>
        </w:rPr>
        <w:t>Wykonawca)</w:t>
      </w:r>
      <w:r w:rsidRPr="009B27FA">
        <w:rPr>
          <w:rFonts w:ascii="Franklin Gothic Book" w:hAnsi="Franklin Gothic Book" w:cs="Arial"/>
        </w:rPr>
        <w:t xml:space="preserve"> w formie……………………………………………………………………………………………</w:t>
      </w:r>
      <w:r w:rsidRPr="008A2D0F">
        <w:rPr>
          <w:rFonts w:ascii="Franklin Gothic Book" w:hAnsi="Franklin Gothic Book" w:cs="Arial"/>
        </w:rPr>
        <w:t>(uzupełni Wykonawca)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 zakończeniu postępowania prosimy o zwrot wadium (dotyczy wadium wniesionego w pieniądzu) na numer rachunku bankowego ………………………………………………</w:t>
      </w:r>
      <w:r w:rsidRPr="008A2D0F">
        <w:rPr>
          <w:rFonts w:ascii="Franklin Gothic Book" w:hAnsi="Franklin Gothic Book" w:cs="Arial"/>
        </w:rPr>
        <w:t>(uzupełni Wykonawca)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Wadium wniesione w formie niepieniężnej prosimy przesłać na adres ………………………………</w:t>
      </w:r>
      <w:r w:rsidRPr="008A2D0F">
        <w:rPr>
          <w:rFonts w:ascii="Franklin Gothic Book" w:hAnsi="Franklin Gothic Book" w:cs="Arial"/>
        </w:rPr>
        <w:t>(uzupełni Wykonawca)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Potwierdzamy, że jesteśmy zaznajomieni i będziemy stosować polskie przepisy w zakresie postępowania, ubezpieczeniowego, bankowego, itp., koniecznych do realizacji Przedmiotu Zamówienia.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Potwierdzamy, że okres związania Ofertą </w:t>
      </w:r>
      <w:r w:rsidRPr="009A7F0C">
        <w:rPr>
          <w:rFonts w:ascii="Franklin Gothic Book" w:hAnsi="Franklin Gothic Book" w:cs="Arial"/>
        </w:rPr>
        <w:t>wynosi 60 dni</w:t>
      </w:r>
      <w:r w:rsidRPr="006375C1">
        <w:rPr>
          <w:rFonts w:ascii="Franklin Gothic Book" w:hAnsi="Franklin Gothic Book" w:cs="Arial"/>
          <w:color w:val="009900"/>
        </w:rPr>
        <w:t xml:space="preserve"> </w:t>
      </w:r>
      <w:r w:rsidRPr="006375C1">
        <w:rPr>
          <w:rFonts w:ascii="Franklin Gothic Book" w:hAnsi="Franklin Gothic Book" w:cs="Arial"/>
        </w:rPr>
        <w:t>od</w:t>
      </w:r>
      <w:r w:rsidRPr="009B27FA">
        <w:rPr>
          <w:rFonts w:ascii="Franklin Gothic Book" w:hAnsi="Franklin Gothic Book" w:cs="Arial"/>
        </w:rPr>
        <w:t xml:space="preserve"> dnia upływu terminu składania Ofert.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 składamy Ofertę, jako</w:t>
      </w:r>
      <w:r>
        <w:rPr>
          <w:rFonts w:ascii="Franklin Gothic Book" w:hAnsi="Franklin Gothic Book" w:cs="Arial"/>
        </w:rPr>
        <w:t xml:space="preserve"> </w:t>
      </w:r>
      <w:r>
        <w:rPr>
          <w:rStyle w:val="Odwoanieprzypisudolnego"/>
          <w:rFonts w:ascii="Franklin Gothic Book" w:hAnsi="Franklin Gothic Book" w:cs="Arial"/>
        </w:rPr>
        <w:footnoteReference w:customMarkFollows="1" w:id="1"/>
        <w:t>1</w:t>
      </w:r>
      <w:r>
        <w:rPr>
          <w:rFonts w:ascii="Franklin Gothic Book" w:hAnsi="Franklin Gothic Book" w:cs="Arial"/>
        </w:rPr>
        <w:t>:</w:t>
      </w:r>
    </w:p>
    <w:p w:rsidR="00EC7DC6" w:rsidRPr="009B27FA" w:rsidRDefault="00EC7DC6" w:rsidP="00EC7DC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Wykonawca samodzielny,</w:t>
      </w:r>
    </w:p>
    <w:p w:rsidR="00EC7DC6" w:rsidRPr="009B27FA" w:rsidRDefault="00EC7DC6" w:rsidP="00EC7DC6">
      <w:pPr>
        <w:pStyle w:val="Akapitzlist"/>
        <w:numPr>
          <w:ilvl w:val="1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9B27FA">
        <w:rPr>
          <w:rFonts w:ascii="Franklin Gothic Book" w:hAnsi="Franklin Gothic Book" w:cs="Arial"/>
          <w:b/>
        </w:rPr>
        <w:t>Załącznik nr 3 do Formularza „Oferta"</w:t>
      </w:r>
      <w:r w:rsidRPr="009B27FA">
        <w:rPr>
          <w:rFonts w:ascii="Franklin Gothic Book" w:hAnsi="Franklin Gothic Book" w:cs="Arial"/>
        </w:rPr>
        <w:t>).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EC7DC6" w:rsidRDefault="00EC7DC6" w:rsidP="00EC7DC6">
      <w:pPr>
        <w:pStyle w:val="Akapitzlist"/>
        <w:numPr>
          <w:ilvl w:val="0"/>
          <w:numId w:val="2"/>
        </w:numPr>
        <w:rPr>
          <w:rFonts w:ascii="Franklin Gothic Book" w:eastAsia="Times New Roman" w:hAnsi="Franklin Gothic Book" w:cs="Arial"/>
          <w:lang w:eastAsia="pl-PL"/>
        </w:rPr>
      </w:pPr>
      <w:r w:rsidRPr="009B27FA">
        <w:rPr>
          <w:rFonts w:ascii="Franklin Gothic Book" w:eastAsia="Times New Roman" w:hAnsi="Franklin Gothic Book" w:cs="Arial"/>
          <w:lang w:eastAsia="pl-PL"/>
        </w:rPr>
        <w:t>Oświadczamy, że zostaliśmy poinformowani, że nie później niż w terminie składania ofert możemy zgodnie z art. 8 ust. 3 ustawy z dnia 29 stycznia 2004r. - Prawo zamówień publicznych (Dz. U. z 201</w:t>
      </w:r>
      <w:r>
        <w:rPr>
          <w:rFonts w:ascii="Franklin Gothic Book" w:eastAsia="Times New Roman" w:hAnsi="Franklin Gothic Book" w:cs="Arial"/>
          <w:lang w:eastAsia="pl-PL"/>
        </w:rPr>
        <w:t>7</w:t>
      </w:r>
      <w:r w:rsidRPr="009B27FA">
        <w:rPr>
          <w:rFonts w:ascii="Franklin Gothic Book" w:eastAsia="Times New Roman" w:hAnsi="Franklin Gothic Book" w:cs="Arial"/>
          <w:lang w:eastAsia="pl-PL"/>
        </w:rPr>
        <w:t xml:space="preserve">, poz. </w:t>
      </w:r>
      <w:r>
        <w:rPr>
          <w:rFonts w:ascii="Franklin Gothic Book" w:eastAsia="Times New Roman" w:hAnsi="Franklin Gothic Book" w:cs="Arial"/>
          <w:lang w:eastAsia="pl-PL"/>
        </w:rPr>
        <w:t>1579</w:t>
      </w:r>
      <w:r w:rsidRPr="009B27FA">
        <w:rPr>
          <w:rFonts w:ascii="Franklin Gothic Book" w:eastAsia="Times New Roman" w:hAnsi="Franklin Gothic Book" w:cs="Arial"/>
          <w:lang w:eastAsia="pl-PL"/>
        </w:rPr>
        <w:t xml:space="preserve"> ze zm.) zastrzec, iż Zamawiający nie będzie mógł udostępnić informacji </w:t>
      </w:r>
    </w:p>
    <w:p w:rsidR="00EC7DC6" w:rsidRDefault="00EC7DC6" w:rsidP="00EC7DC6">
      <w:pPr>
        <w:pStyle w:val="Akapitzlist"/>
        <w:ind w:left="360"/>
        <w:rPr>
          <w:rFonts w:ascii="Franklin Gothic Book" w:eastAsia="Times New Roman" w:hAnsi="Franklin Gothic Book" w:cs="Arial"/>
          <w:lang w:eastAsia="pl-PL"/>
        </w:rPr>
      </w:pPr>
      <w:r w:rsidRPr="009B27FA">
        <w:rPr>
          <w:rFonts w:ascii="Franklin Gothic Book" w:eastAsia="Times New Roman" w:hAnsi="Franklin Gothic Book" w:cs="Arial"/>
          <w:lang w:eastAsia="pl-PL"/>
        </w:rPr>
        <w:lastRenderedPageBreak/>
        <w:t>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EC7DC6" w:rsidRPr="00333527" w:rsidRDefault="00EC7DC6" w:rsidP="00EC7DC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cs="Arial"/>
        </w:rPr>
      </w:pPr>
      <w:r>
        <w:rPr>
          <w:rFonts w:ascii="Franklin Gothic Book" w:hAnsi="Franklin Gothic Book" w:cs="Arial"/>
          <w:color w:val="000000"/>
          <w:sz w:val="22"/>
          <w:szCs w:val="22"/>
        </w:rPr>
        <w:t>„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="Franklin Gothic Book" w:hAnsi="Franklin Gothic Book" w:cs="Arial"/>
          <w:color w:val="000000"/>
          <w:sz w:val="22"/>
          <w:szCs w:val="22"/>
        </w:rPr>
        <w:footnoteReference w:id="2"/>
      </w:r>
      <w:r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 xml:space="preserve"> 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wobec osób fizycznych, </w:t>
      </w:r>
      <w:r w:rsidRPr="00045C5B">
        <w:rPr>
          <w:rFonts w:ascii="Franklin Gothic Book" w:hAnsi="Franklin Gothic Book" w:cs="Arial"/>
          <w:sz w:val="22"/>
          <w:szCs w:val="22"/>
        </w:rPr>
        <w:t>od których dane osobowe bezpośrednio lub pośrednio pozyskałem</w:t>
      </w:r>
      <w:r w:rsidRPr="00045C5B">
        <w:rPr>
          <w:rFonts w:ascii="Franklin Gothic Book" w:hAnsi="Franklin Gothic Book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Franklin Gothic Book" w:hAnsi="Franklin Gothic Book" w:cs="Arial"/>
          <w:sz w:val="22"/>
          <w:szCs w:val="22"/>
        </w:rPr>
        <w:t xml:space="preserve">, w odniesieniu do celów i zasad przetwarzania danych osobowych przedstawionych przez Administratora w poniższej klauzuli informacyjnej </w:t>
      </w:r>
      <w:r>
        <w:rPr>
          <w:rStyle w:val="Odwoanieprzypisudolnego"/>
          <w:rFonts w:ascii="Franklin Gothic Book" w:hAnsi="Franklin Gothic Book" w:cs="Arial"/>
          <w:sz w:val="22"/>
          <w:szCs w:val="22"/>
        </w:rPr>
        <w:footnoteReference w:id="3"/>
      </w:r>
    </w:p>
    <w:p w:rsidR="00EC7DC6" w:rsidRPr="007A3F2A" w:rsidRDefault="00EC7DC6" w:rsidP="00EC7DC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Klauzula informacyjna Administratora</w:t>
      </w:r>
    </w:p>
    <w:p w:rsidR="00EC7DC6" w:rsidRPr="007A3F2A" w:rsidRDefault="00EC7DC6" w:rsidP="00EC7DC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związana z postępowaniem o udzielenie zamówienia publicznego</w:t>
      </w:r>
    </w:p>
    <w:p w:rsidR="00EC7DC6" w:rsidRPr="007A3F2A" w:rsidRDefault="00EC7DC6" w:rsidP="00EC7DC6">
      <w:pPr>
        <w:tabs>
          <w:tab w:val="clear" w:pos="3402"/>
        </w:tabs>
        <w:spacing w:line="240" w:lineRule="auto"/>
        <w:ind w:left="425"/>
        <w:jc w:val="center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</w:p>
    <w:p w:rsidR="00EC7DC6" w:rsidRPr="007A3F2A" w:rsidRDefault="00EC7DC6" w:rsidP="00EC7DC6">
      <w:pPr>
        <w:tabs>
          <w:tab w:val="clear" w:pos="3402"/>
        </w:tabs>
        <w:spacing w:after="160" w:line="240" w:lineRule="auto"/>
        <w:jc w:val="both"/>
        <w:rPr>
          <w:rFonts w:ascii="Franklin Gothic Book" w:eastAsia="Calibri" w:hAnsi="Franklin Gothic Book" w:cs="Arial"/>
          <w:sz w:val="22"/>
          <w:szCs w:val="22"/>
          <w:lang w:val="en-GB"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</w:r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UE L 119 z 04.05.2016, str. 1),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dalej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: </w:t>
      </w:r>
      <w:r w:rsidRPr="007A3F2A">
        <w:rPr>
          <w:rFonts w:ascii="Franklin Gothic Book" w:eastAsia="Calibri" w:hAnsi="Franklin Gothic Book" w:cs="Arial"/>
          <w:b/>
          <w:sz w:val="22"/>
          <w:szCs w:val="22"/>
          <w:lang w:val="en-GB" w:eastAsia="en-US"/>
        </w:rPr>
        <w:t>RODO</w:t>
      </w:r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,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informujemy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 xml:space="preserve">,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że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val="en-GB" w:eastAsia="en-US"/>
        </w:rPr>
        <w:t>:</w:t>
      </w: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>Administrator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).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Dane kontaktowe:</w:t>
      </w:r>
    </w:p>
    <w:p w:rsidR="00EC7DC6" w:rsidRPr="007A3F2A" w:rsidRDefault="00EC7DC6" w:rsidP="00EC7DC6">
      <w:pPr>
        <w:numPr>
          <w:ilvl w:val="0"/>
          <w:numId w:val="4"/>
        </w:numPr>
        <w:tabs>
          <w:tab w:val="clear" w:pos="3402"/>
        </w:tabs>
        <w:spacing w:after="160" w:line="240" w:lineRule="auto"/>
        <w:ind w:left="709" w:hanging="284"/>
        <w:jc w:val="both"/>
        <w:rPr>
          <w:rFonts w:ascii="Franklin Gothic Book" w:eastAsia="Calibri" w:hAnsi="Franklin Gothic Book" w:cs="Arial"/>
          <w:b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sz w:val="22"/>
          <w:szCs w:val="22"/>
          <w:lang w:eastAsia="en-US"/>
        </w:rPr>
        <w:t xml:space="preserve">Inspektor Ochrony Danych - 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e-mail: </w:t>
      </w:r>
      <w:hyperlink r:id="rId7" w:history="1">
        <w:r w:rsidRPr="007A3F2A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, telefon: 15 / 865 6383</w:t>
      </w: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Pana/Pani dane osobowe przetwarzane będą na podstawie art. 6 ust. 1 lit. c RODO w celu związanym z postępowaniem o udzielenie zamówienia publicznego nr NZ/PZP/</w:t>
      </w:r>
      <w:r>
        <w:rPr>
          <w:rFonts w:ascii="Franklin Gothic Book" w:eastAsia="Calibri" w:hAnsi="Franklin Gothic Book" w:cs="Arial"/>
          <w:sz w:val="22"/>
          <w:szCs w:val="22"/>
          <w:lang w:eastAsia="en-US"/>
        </w:rPr>
        <w:t>50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/2018 prowadzonym w trybie przetargu nieograniczonego.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”.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Pani/Pana dane osobowe będą przechowywane, zgodnie z art. 97 ust. 1 ustawy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360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, związanym z 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lastRenderedPageBreak/>
        <w:t xml:space="preserve">udziałem w postępowaniu o udzielenie zamówienia publicznego; konsekwencje niepodania określonych danych wynikają z ustawy </w:t>
      </w:r>
      <w:proofErr w:type="spellStart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Pzp</w:t>
      </w:r>
      <w:proofErr w:type="spellEnd"/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;  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W odniesieniu do Pani/Pana danych osobowych decyzje nie będą podejmowane w sposób zautomatyzowany (</w:t>
      </w: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będą podlegały profilowaniu)</w:t>
      </w: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, stosowanie do art. 22 RODO.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72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Administrator danych nie ma zamiaru przekazywać danych osobowych do państwa trzeciego.</w:t>
      </w: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br/>
      </w: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Posiada Pani/Pan:</w:t>
      </w:r>
    </w:p>
    <w:p w:rsidR="00EC7DC6" w:rsidRPr="007A3F2A" w:rsidRDefault="00EC7DC6" w:rsidP="00EC7DC6">
      <w:pPr>
        <w:numPr>
          <w:ilvl w:val="0"/>
          <w:numId w:val="5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na podstawie art. 15 RODO prawo dostępu do danych osobowych Pani/Pana dotyczących;</w:t>
      </w:r>
    </w:p>
    <w:p w:rsidR="00EC7DC6" w:rsidRPr="007A3F2A" w:rsidRDefault="00EC7DC6" w:rsidP="00EC7DC6">
      <w:pPr>
        <w:numPr>
          <w:ilvl w:val="0"/>
          <w:numId w:val="5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na podstawie art. 16 RODO prawo do sprostowania Pani/Pana danych osobowych *;</w:t>
      </w:r>
    </w:p>
    <w:p w:rsidR="00EC7DC6" w:rsidRPr="007A3F2A" w:rsidRDefault="00EC7DC6" w:rsidP="00EC7DC6">
      <w:pPr>
        <w:numPr>
          <w:ilvl w:val="0"/>
          <w:numId w:val="5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EC7DC6" w:rsidRPr="007A3F2A" w:rsidRDefault="00EC7DC6" w:rsidP="00EC7DC6">
      <w:pPr>
        <w:numPr>
          <w:ilvl w:val="0"/>
          <w:numId w:val="5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Nie przysługuje Pani/Panu:</w:t>
      </w:r>
    </w:p>
    <w:p w:rsidR="00EC7DC6" w:rsidRPr="007A3F2A" w:rsidRDefault="00EC7DC6" w:rsidP="00EC7DC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w związku z art. 17 ust. 3 lit. b, d lub e RODO prawo do usunięcia danych osobowych;</w:t>
      </w:r>
    </w:p>
    <w:p w:rsidR="00EC7DC6" w:rsidRPr="007A3F2A" w:rsidRDefault="00EC7DC6" w:rsidP="00EC7DC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>prawo do przenoszenia danych osobowych, o którym mowa w art. 20 RODO;</w:t>
      </w:r>
    </w:p>
    <w:p w:rsidR="00EC7DC6" w:rsidRPr="007A3F2A" w:rsidRDefault="00EC7DC6" w:rsidP="00EC7DC6">
      <w:pPr>
        <w:numPr>
          <w:ilvl w:val="0"/>
          <w:numId w:val="6"/>
        </w:numPr>
        <w:tabs>
          <w:tab w:val="clear" w:pos="3402"/>
        </w:tabs>
        <w:spacing w:after="160" w:line="240" w:lineRule="auto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Cs/>
          <w:sz w:val="22"/>
          <w:szCs w:val="22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1080"/>
        <w:contextualSpacing/>
        <w:rPr>
          <w:rFonts w:ascii="Franklin Gothic Book" w:eastAsia="Calibri" w:hAnsi="Franklin Gothic Book" w:cs="Arial"/>
          <w:bCs/>
          <w:sz w:val="22"/>
          <w:szCs w:val="22"/>
          <w:lang w:eastAsia="en-US"/>
        </w:rPr>
      </w:pPr>
    </w:p>
    <w:p w:rsidR="00EC7DC6" w:rsidRPr="007A3F2A" w:rsidRDefault="00EC7DC6" w:rsidP="00EC7DC6">
      <w:pPr>
        <w:numPr>
          <w:ilvl w:val="0"/>
          <w:numId w:val="3"/>
        </w:numPr>
        <w:tabs>
          <w:tab w:val="clear" w:pos="3402"/>
        </w:tabs>
        <w:spacing w:after="160" w:line="240" w:lineRule="auto"/>
        <w:contextualSpacing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Realizacja praw, o których mowa powyżej, może odbywać się poprzez wskazanie swoich żądań/sprzeciwu przesłane Inspektorowi Ochrony Danych na adres e-mail: </w:t>
      </w:r>
      <w:hyperlink r:id="rId8" w:history="1">
        <w:r w:rsidRPr="007A3F2A">
          <w:rPr>
            <w:rFonts w:ascii="Franklin Gothic Book" w:eastAsia="Calibri" w:hAnsi="Franklin Gothic Book"/>
            <w:color w:val="0563C1"/>
            <w:sz w:val="22"/>
            <w:szCs w:val="22"/>
            <w:u w:val="single"/>
            <w:lang w:eastAsia="en-US"/>
          </w:rPr>
          <w:t>eep.iod@enea.pl</w:t>
        </w:r>
      </w:hyperlink>
      <w:r w:rsidRPr="007A3F2A">
        <w:rPr>
          <w:rFonts w:ascii="Franklin Gothic Book" w:eastAsia="Calibri" w:hAnsi="Franklin Gothic Book"/>
          <w:sz w:val="22"/>
          <w:szCs w:val="22"/>
          <w:lang w:eastAsia="en-US"/>
        </w:rPr>
        <w:t>.</w:t>
      </w:r>
    </w:p>
    <w:p w:rsidR="00EC7DC6" w:rsidRPr="007A3F2A" w:rsidRDefault="00EC7DC6" w:rsidP="00EC7DC6">
      <w:pPr>
        <w:numPr>
          <w:ilvl w:val="0"/>
          <w:numId w:val="3"/>
        </w:numPr>
        <w:pBdr>
          <w:bottom w:val="single" w:sz="6" w:space="1" w:color="auto"/>
        </w:pBdr>
        <w:tabs>
          <w:tab w:val="clear" w:pos="3402"/>
        </w:tabs>
        <w:spacing w:after="160" w:line="240" w:lineRule="auto"/>
        <w:ind w:left="357" w:hanging="357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sz w:val="22"/>
          <w:szCs w:val="22"/>
          <w:lang w:eastAsia="en-US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EC7DC6" w:rsidRPr="007A3F2A" w:rsidRDefault="00EC7DC6" w:rsidP="00EC7DC6">
      <w:pPr>
        <w:tabs>
          <w:tab w:val="clear" w:pos="3402"/>
        </w:tabs>
        <w:spacing w:after="160" w:line="259" w:lineRule="auto"/>
        <w:ind w:left="426"/>
        <w:contextualSpacing/>
        <w:jc w:val="both"/>
        <w:rPr>
          <w:rFonts w:ascii="Franklin Gothic Book" w:eastAsia="Calibri" w:hAnsi="Franklin Gothic Book" w:cs="Arial"/>
          <w:i/>
          <w:sz w:val="20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i/>
          <w:sz w:val="20"/>
          <w:szCs w:val="22"/>
          <w:vertAlign w:val="superscript"/>
          <w:lang w:eastAsia="en-US"/>
        </w:rPr>
        <w:t xml:space="preserve">* </w:t>
      </w:r>
      <w:r w:rsidRPr="007A3F2A">
        <w:rPr>
          <w:rFonts w:ascii="Franklin Gothic Book" w:eastAsia="Calibri" w:hAnsi="Franklin Gothic Book" w:cs="Arial"/>
          <w:b/>
          <w:i/>
          <w:sz w:val="20"/>
          <w:szCs w:val="22"/>
          <w:lang w:eastAsia="en-US"/>
        </w:rPr>
        <w:t>Wyjaśnienie:</w:t>
      </w:r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skorzystanie z prawa do sprostowania nie może skutkować zmianą wyniku postępowania</w:t>
      </w:r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>Pzp</w:t>
      </w:r>
      <w:proofErr w:type="spellEnd"/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oraz nie może naruszać integralności protokołu oraz jego załączników.</w:t>
      </w:r>
    </w:p>
    <w:p w:rsidR="00EC7DC6" w:rsidRPr="00333527" w:rsidRDefault="00EC7DC6" w:rsidP="00EC7DC6">
      <w:pPr>
        <w:tabs>
          <w:tab w:val="clear" w:pos="3402"/>
        </w:tabs>
        <w:spacing w:after="120" w:line="259" w:lineRule="auto"/>
        <w:ind w:left="357"/>
        <w:jc w:val="both"/>
        <w:rPr>
          <w:rFonts w:ascii="Franklin Gothic Book" w:eastAsia="Calibri" w:hAnsi="Franklin Gothic Book" w:cs="Arial"/>
          <w:i/>
          <w:sz w:val="20"/>
          <w:szCs w:val="22"/>
          <w:lang w:eastAsia="en-US"/>
        </w:rPr>
      </w:pPr>
      <w:r w:rsidRPr="007A3F2A">
        <w:rPr>
          <w:rFonts w:ascii="Franklin Gothic Book" w:eastAsia="Calibri" w:hAnsi="Franklin Gothic Book" w:cs="Arial"/>
          <w:b/>
          <w:i/>
          <w:sz w:val="20"/>
          <w:szCs w:val="22"/>
          <w:vertAlign w:val="superscript"/>
          <w:lang w:eastAsia="en-US"/>
        </w:rPr>
        <w:t xml:space="preserve">** </w:t>
      </w:r>
      <w:r w:rsidRPr="007A3F2A">
        <w:rPr>
          <w:rFonts w:ascii="Franklin Gothic Book" w:eastAsia="Calibri" w:hAnsi="Franklin Gothic Book" w:cs="Arial"/>
          <w:b/>
          <w:i/>
          <w:sz w:val="20"/>
          <w:szCs w:val="22"/>
          <w:lang w:eastAsia="en-US"/>
        </w:rPr>
        <w:t>Wyjaśnienie:</w:t>
      </w:r>
      <w:r w:rsidRPr="007A3F2A">
        <w:rPr>
          <w:rFonts w:ascii="Franklin Gothic Book" w:eastAsia="Calibri" w:hAnsi="Franklin Gothic Book" w:cs="Arial"/>
          <w:i/>
          <w:sz w:val="20"/>
          <w:szCs w:val="22"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C7DC6" w:rsidRPr="009B27FA" w:rsidRDefault="00EC7DC6" w:rsidP="00EC7DC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 xml:space="preserve">Wszelką korespondencję w sprawie przedmiotowego postępowania należy kierować na adres: </w:t>
      </w:r>
      <w:r w:rsidRPr="009B27FA">
        <w:rPr>
          <w:rFonts w:ascii="Franklin Gothic Book" w:eastAsia="Calibri" w:hAnsi="Franklin Gothic Book" w:cs="Arial"/>
          <w:sz w:val="22"/>
          <w:szCs w:val="22"/>
        </w:rPr>
        <w:t>………………………………………………………………………………………………</w:t>
      </w:r>
      <w:r w:rsidRPr="008A2D0F">
        <w:rPr>
          <w:rFonts w:ascii="Franklin Gothic Book" w:hAnsi="Franklin Gothic Book" w:cs="Arial"/>
          <w:sz w:val="22"/>
          <w:szCs w:val="22"/>
        </w:rPr>
        <w:t>(uzupełni Wykonawca)</w:t>
      </w:r>
    </w:p>
    <w:p w:rsidR="00EC7DC6" w:rsidRPr="009B27FA" w:rsidRDefault="00EC7DC6" w:rsidP="00EC7DC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t>Oświadczamy, że do reprezentowania Wykonawcy w niniejszym postępowaniu ustanowiony został Pełnomocnik w osobie:</w:t>
      </w:r>
    </w:p>
    <w:p w:rsidR="00EC7DC6" w:rsidRPr="009B27FA" w:rsidRDefault="00EC7DC6" w:rsidP="00EC7DC6">
      <w:pPr>
        <w:widowControl w:val="0"/>
        <w:tabs>
          <w:tab w:val="clear" w:pos="3402"/>
        </w:tabs>
        <w:spacing w:before="120" w:after="60" w:line="240" w:lineRule="auto"/>
        <w:ind w:left="360"/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EC7DC6" w:rsidRPr="009B27FA" w:rsidTr="00662F4A">
        <w:trPr>
          <w:jc w:val="center"/>
        </w:trPr>
        <w:tc>
          <w:tcPr>
            <w:tcW w:w="7044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trHeight w:val="293"/>
          <w:jc w:val="center"/>
        </w:trPr>
        <w:tc>
          <w:tcPr>
            <w:tcW w:w="7044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EC7DC6" w:rsidRPr="009B27FA" w:rsidTr="00662F4A">
        <w:trPr>
          <w:trHeight w:val="172"/>
          <w:jc w:val="center"/>
        </w:trPr>
        <w:tc>
          <w:tcPr>
            <w:tcW w:w="7044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trHeight w:val="347"/>
          <w:jc w:val="center"/>
        </w:trPr>
        <w:tc>
          <w:tcPr>
            <w:tcW w:w="7044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</w:t>
            </w:r>
          </w:p>
        </w:tc>
      </w:tr>
      <w:tr w:rsidR="00EC7DC6" w:rsidRPr="009B27FA" w:rsidTr="00662F4A">
        <w:trPr>
          <w:trHeight w:val="381"/>
          <w:jc w:val="center"/>
        </w:trPr>
        <w:tc>
          <w:tcPr>
            <w:tcW w:w="7044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jc w:val="center"/>
        </w:trPr>
        <w:tc>
          <w:tcPr>
            <w:tcW w:w="7044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EC7DC6" w:rsidRPr="009B27FA" w:rsidTr="00662F4A">
        <w:trPr>
          <w:trHeight w:val="395"/>
          <w:jc w:val="center"/>
        </w:trPr>
        <w:tc>
          <w:tcPr>
            <w:tcW w:w="7044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lastRenderedPageBreak/>
              <w:t>..........................................................</w:t>
            </w:r>
          </w:p>
        </w:tc>
      </w:tr>
      <w:tr w:rsidR="00EC7DC6" w:rsidRPr="00256405" w:rsidTr="00662F4A">
        <w:trPr>
          <w:jc w:val="center"/>
        </w:trPr>
        <w:tc>
          <w:tcPr>
            <w:tcW w:w="7044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EC7DC6" w:rsidRPr="005B5EF4" w:rsidRDefault="00EC7DC6" w:rsidP="00EC7DC6">
      <w:pPr>
        <w:widowControl w:val="0"/>
        <w:numPr>
          <w:ilvl w:val="0"/>
          <w:numId w:val="2"/>
        </w:numPr>
        <w:tabs>
          <w:tab w:val="clear" w:pos="3402"/>
        </w:tabs>
        <w:spacing w:before="120" w:after="6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5B5EF4">
        <w:rPr>
          <w:rFonts w:ascii="Franklin Gothic Book" w:hAnsi="Franklin Gothic Book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EC7DC6" w:rsidRPr="00B641C1" w:rsidTr="00662F4A">
        <w:trPr>
          <w:trHeight w:hRule="exact" w:val="397"/>
        </w:trPr>
        <w:tc>
          <w:tcPr>
            <w:tcW w:w="2693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C7DC6" w:rsidRPr="00B641C1" w:rsidTr="00662F4A">
        <w:trPr>
          <w:trHeight w:hRule="exact" w:val="397"/>
        </w:trPr>
        <w:tc>
          <w:tcPr>
            <w:tcW w:w="2693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adres</w:t>
            </w:r>
          </w:p>
        </w:tc>
      </w:tr>
      <w:tr w:rsidR="00EC7DC6" w:rsidRPr="00B641C1" w:rsidTr="00662F4A">
        <w:trPr>
          <w:trHeight w:hRule="exact" w:val="397"/>
        </w:trPr>
        <w:tc>
          <w:tcPr>
            <w:tcW w:w="2693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EC7DC6" w:rsidRPr="00B641C1" w:rsidTr="00662F4A">
        <w:trPr>
          <w:trHeight w:hRule="exact" w:val="397"/>
        </w:trPr>
        <w:tc>
          <w:tcPr>
            <w:tcW w:w="2693" w:type="dxa"/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C7DC6" w:rsidRPr="003913A8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960" w:type="dxa"/>
          </w:tcPr>
          <w:p w:rsidR="00EC7DC6" w:rsidRPr="00B641C1" w:rsidRDefault="00EC7DC6" w:rsidP="00662F4A">
            <w:pPr>
              <w:widowControl w:val="0"/>
              <w:tabs>
                <w:tab w:val="clear" w:pos="3402"/>
              </w:tabs>
              <w:spacing w:before="120" w:after="12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3913A8">
              <w:rPr>
                <w:rFonts w:ascii="Franklin Gothic Book" w:hAnsi="Franklin Gothic Book" w:cs="Arial"/>
                <w:sz w:val="22"/>
                <w:szCs w:val="22"/>
              </w:rPr>
              <w:t>adres e-mail</w:t>
            </w:r>
          </w:p>
        </w:tc>
      </w:tr>
    </w:tbl>
    <w:p w:rsidR="00EC7DC6" w:rsidRPr="003913A8" w:rsidRDefault="00EC7DC6" w:rsidP="00EC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3913A8">
        <w:rPr>
          <w:rFonts w:ascii="Franklin Gothic Book" w:hAnsi="Franklin Gothic Book" w:cs="Arial"/>
        </w:rPr>
        <w:t>Zaproszenie do udziału w aukcji elektronicznej należy przesłać na adres e-mail: ………………….…….……...</w:t>
      </w:r>
    </w:p>
    <w:p w:rsidR="00EC7DC6" w:rsidRPr="009B27FA" w:rsidRDefault="00EC7DC6" w:rsidP="00EC7D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Franklin Gothic Book" w:eastAsia="Times New Roman" w:hAnsi="Franklin Gothic Book" w:cs="Arial"/>
          <w:lang w:eastAsia="pl-PL"/>
        </w:rPr>
      </w:pPr>
      <w:r w:rsidRPr="009B27FA">
        <w:rPr>
          <w:rFonts w:ascii="Franklin Gothic Book" w:hAnsi="Franklin Gothic Book" w:cs="Arial"/>
          <w:bCs/>
        </w:rPr>
        <w:t>Informujemy</w:t>
      </w:r>
      <w:r w:rsidRPr="009B27FA">
        <w:rPr>
          <w:rFonts w:ascii="Franklin Gothic Book" w:hAnsi="Franklin Gothic Book" w:cs="Arial"/>
        </w:rPr>
        <w:t>, że osobą/</w:t>
      </w:r>
      <w:r>
        <w:rPr>
          <w:rFonts w:ascii="Franklin Gothic Book" w:hAnsi="Franklin Gothic Book" w:cs="Arial"/>
        </w:rPr>
        <w:t>osob</w:t>
      </w:r>
      <w:r w:rsidRPr="009B27FA">
        <w:rPr>
          <w:rFonts w:ascii="Franklin Gothic Book" w:hAnsi="Franklin Gothic Book" w:cs="Arial"/>
        </w:rPr>
        <w:t>ami</w:t>
      </w:r>
      <w:r w:rsidRPr="009B27FA">
        <w:rPr>
          <w:rStyle w:val="Odwoanieprzypisudolnego"/>
          <w:rFonts w:ascii="Franklin Gothic Book" w:hAnsi="Franklin Gothic Book"/>
        </w:rPr>
        <w:footnoteReference w:id="4"/>
      </w:r>
      <w:r w:rsidRPr="009B27FA">
        <w:rPr>
          <w:rFonts w:ascii="Franklin Gothic Book" w:hAnsi="Franklin Gothic Book" w:cs="Arial"/>
        </w:rPr>
        <w:t xml:space="preserve"> odpowiedzialnymi za kontakty z Zamawiającym we wszelkich kwestiach związanych z niniejszym postępowaniem jest/są</w:t>
      </w:r>
      <w:r>
        <w:rPr>
          <w:rStyle w:val="Odwoanieprzypisudolnego"/>
          <w:rFonts w:ascii="Franklin Gothic Book" w:hAnsi="Franklin Gothic Book" w:cs="Arial"/>
        </w:rPr>
        <w:footnoteReference w:customMarkFollows="1" w:id="5"/>
        <w:t>4</w:t>
      </w:r>
      <w:r w:rsidRPr="009B27FA">
        <w:rPr>
          <w:rFonts w:ascii="Franklin Gothic Book" w:hAnsi="Franklin Gothic Book" w:cs="Arial"/>
        </w:rPr>
        <w:t>:</w:t>
      </w:r>
    </w:p>
    <w:p w:rsidR="00EC7DC6" w:rsidRPr="009B27FA" w:rsidRDefault="00EC7DC6" w:rsidP="00EC7DC6">
      <w:pPr>
        <w:pStyle w:val="Akapitzlist"/>
        <w:spacing w:line="240" w:lineRule="auto"/>
        <w:jc w:val="both"/>
        <w:rPr>
          <w:rFonts w:ascii="Franklin Gothic Book" w:hAnsi="Franklin Gothic Book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EC7DC6" w:rsidRPr="009B27FA" w:rsidTr="00662F4A">
        <w:trPr>
          <w:jc w:val="center"/>
        </w:trPr>
        <w:tc>
          <w:tcPr>
            <w:tcW w:w="5172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trHeight w:val="293"/>
          <w:jc w:val="center"/>
        </w:trPr>
        <w:tc>
          <w:tcPr>
            <w:tcW w:w="5172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t>imię i nazwisko</w:t>
            </w:r>
          </w:p>
        </w:tc>
        <w:tc>
          <w:tcPr>
            <w:tcW w:w="5173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hAnsi="Franklin Gothic Book" w:cs="Arial"/>
              </w:rPr>
              <w:t>imię i nazwisko</w:t>
            </w:r>
          </w:p>
        </w:tc>
      </w:tr>
      <w:tr w:rsidR="00EC7DC6" w:rsidRPr="009B27FA" w:rsidTr="00662F4A">
        <w:trPr>
          <w:trHeight w:val="172"/>
          <w:jc w:val="center"/>
        </w:trPr>
        <w:tc>
          <w:tcPr>
            <w:tcW w:w="5172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trHeight w:val="347"/>
          <w:jc w:val="center"/>
        </w:trPr>
        <w:tc>
          <w:tcPr>
            <w:tcW w:w="5172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telefonu</w:t>
            </w:r>
          </w:p>
        </w:tc>
      </w:tr>
      <w:tr w:rsidR="00EC7DC6" w:rsidRPr="009B27FA" w:rsidTr="00662F4A">
        <w:trPr>
          <w:trHeight w:val="381"/>
          <w:jc w:val="center"/>
        </w:trPr>
        <w:tc>
          <w:tcPr>
            <w:tcW w:w="5172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jc w:val="center"/>
        </w:trPr>
        <w:tc>
          <w:tcPr>
            <w:tcW w:w="5172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numer faksu</w:t>
            </w:r>
          </w:p>
        </w:tc>
      </w:tr>
      <w:tr w:rsidR="00EC7DC6" w:rsidRPr="009B27FA" w:rsidTr="00662F4A">
        <w:trPr>
          <w:trHeight w:val="395"/>
          <w:jc w:val="center"/>
        </w:trPr>
        <w:tc>
          <w:tcPr>
            <w:tcW w:w="5172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EC7DC6" w:rsidRPr="009B27FA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9B27FA">
              <w:rPr>
                <w:rFonts w:ascii="Franklin Gothic Book" w:eastAsia="Times New Roman" w:hAnsi="Franklin Gothic Book" w:cs="Arial"/>
                <w:lang w:eastAsia="pl-PL"/>
              </w:rPr>
              <w:t>..........................................................</w:t>
            </w:r>
          </w:p>
        </w:tc>
      </w:tr>
      <w:tr w:rsidR="00EC7DC6" w:rsidRPr="009B27FA" w:rsidTr="00662F4A">
        <w:trPr>
          <w:jc w:val="center"/>
        </w:trPr>
        <w:tc>
          <w:tcPr>
            <w:tcW w:w="5172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EC7DC6" w:rsidRPr="008A2D0F" w:rsidRDefault="00EC7DC6" w:rsidP="00662F4A">
            <w:pPr>
              <w:pStyle w:val="Akapitzlist"/>
              <w:spacing w:line="240" w:lineRule="auto"/>
              <w:ind w:left="0"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8A2D0F">
              <w:rPr>
                <w:rFonts w:ascii="Franklin Gothic Book" w:eastAsia="Times New Roman" w:hAnsi="Franklin Gothic Book" w:cs="Arial"/>
                <w:lang w:eastAsia="pl-PL"/>
              </w:rPr>
              <w:t>adres e-mail</w:t>
            </w:r>
          </w:p>
        </w:tc>
      </w:tr>
    </w:tbl>
    <w:p w:rsidR="00EC7DC6" w:rsidRDefault="00EC7DC6" w:rsidP="00EC7DC6">
      <w:pPr>
        <w:pStyle w:val="Akapitzlist"/>
        <w:numPr>
          <w:ilvl w:val="0"/>
          <w:numId w:val="2"/>
        </w:numPr>
        <w:spacing w:after="40" w:line="240" w:lineRule="auto"/>
        <w:jc w:val="both"/>
        <w:rPr>
          <w:rFonts w:ascii="Franklin Gothic Book" w:hAnsi="Franklin Gothic Book" w:cs="Arial"/>
        </w:rPr>
      </w:pPr>
      <w:r w:rsidRPr="009B27FA">
        <w:rPr>
          <w:rFonts w:ascii="Franklin Gothic Book" w:hAnsi="Franklin Gothic Book" w:cs="Arial"/>
        </w:rPr>
        <w:t xml:space="preserve">Oświadczamy, że kompletna Oferta składa się z........ </w:t>
      </w:r>
      <w:r w:rsidRPr="008A2D0F">
        <w:rPr>
          <w:rFonts w:ascii="Franklin Gothic Book" w:hAnsi="Franklin Gothic Book" w:cs="Arial"/>
        </w:rPr>
        <w:t>(uzupełni Wykonawca)</w:t>
      </w:r>
      <w:r w:rsidRPr="009B27FA">
        <w:rPr>
          <w:rFonts w:ascii="Franklin Gothic Book" w:hAnsi="Franklin Gothic Book" w:cs="Arial"/>
        </w:rPr>
        <w:t xml:space="preserve"> kolejno ponumerowanych stron i zawiera następujące Załączniki:</w:t>
      </w:r>
    </w:p>
    <w:p w:rsidR="00EC7DC6" w:rsidRPr="009B27FA" w:rsidRDefault="00EC7DC6" w:rsidP="00EC7DC6">
      <w:pPr>
        <w:pStyle w:val="Akapitzlist"/>
        <w:spacing w:after="40" w:line="240" w:lineRule="auto"/>
        <w:ind w:left="360"/>
        <w:jc w:val="both"/>
        <w:rPr>
          <w:rFonts w:ascii="Franklin Gothic Book" w:hAnsi="Franklin Gothic Book" w:cs="Arial"/>
        </w:rPr>
      </w:pPr>
    </w:p>
    <w:tbl>
      <w:tblPr>
        <w:tblW w:w="9497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53"/>
        <w:gridCol w:w="6112"/>
      </w:tblGrid>
      <w:tr w:rsidR="00EC7DC6" w:rsidRPr="009B27FA" w:rsidTr="00662F4A">
        <w:tc>
          <w:tcPr>
            <w:tcW w:w="1632" w:type="dxa"/>
          </w:tcPr>
          <w:p w:rsidR="00EC7DC6" w:rsidRPr="009B27FA" w:rsidRDefault="00EC7DC6" w:rsidP="00662F4A">
            <w:pPr>
              <w:pStyle w:val="Akapitzlist"/>
              <w:tabs>
                <w:tab w:val="left" w:pos="432"/>
              </w:tabs>
              <w:spacing w:after="40" w:line="240" w:lineRule="auto"/>
              <w:ind w:left="792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6375C1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375C1">
              <w:rPr>
                <w:rFonts w:ascii="Franklin Gothic Book" w:hAnsi="Franklin Gothic Book" w:cs="Arial"/>
                <w:sz w:val="22"/>
                <w:szCs w:val="22"/>
              </w:rPr>
              <w:t>Załącznik nr 1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pełnomocnictwo(a) - w przypadku, gdy upoważnienie do podpisania Oferty nie wynika bezpośrednio z dokumentów rejestrowych Wykonawcy</w:t>
            </w:r>
            <w:r w:rsidRPr="009B27FA" w:rsidDel="00953082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9B27FA" w:rsidRDefault="00EC7DC6" w:rsidP="00662F4A">
            <w:pPr>
              <w:pStyle w:val="Akapitzlist"/>
              <w:tabs>
                <w:tab w:val="left" w:pos="432"/>
              </w:tabs>
              <w:spacing w:after="40" w:line="240" w:lineRule="auto"/>
              <w:ind w:left="792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6375C1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375C1">
              <w:rPr>
                <w:rFonts w:ascii="Franklin Gothic Book" w:hAnsi="Franklin Gothic Book" w:cs="Arial"/>
                <w:sz w:val="22"/>
                <w:szCs w:val="22"/>
              </w:rPr>
              <w:t>Załącznik nr 2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9A7F0C" w:rsidRDefault="00EC7DC6" w:rsidP="00662F4A">
            <w:pPr>
              <w:tabs>
                <w:tab w:val="left" w:pos="432"/>
              </w:tabs>
              <w:spacing w:after="40" w:line="24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6375C1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375C1">
              <w:rPr>
                <w:rFonts w:ascii="Franklin Gothic Book" w:hAnsi="Franklin Gothic Book" w:cs="Arial"/>
                <w:sz w:val="22"/>
                <w:szCs w:val="22"/>
              </w:rPr>
              <w:t>Załącznik nr 3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dowód wniesienia wadium</w:t>
            </w:r>
            <w:r w:rsidRPr="009B27FA" w:rsidDel="0048140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9A7F0C" w:rsidRDefault="00EC7DC6" w:rsidP="00662F4A">
            <w:pPr>
              <w:tabs>
                <w:tab w:val="left" w:pos="432"/>
              </w:tabs>
              <w:spacing w:after="40" w:line="240" w:lineRule="auto"/>
              <w:ind w:left="360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6375C1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375C1">
              <w:rPr>
                <w:rFonts w:ascii="Franklin Gothic Book" w:hAnsi="Franklin Gothic Book" w:cs="Arial"/>
                <w:sz w:val="22"/>
                <w:szCs w:val="22"/>
              </w:rPr>
              <w:t>Załącznik nr 4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>zastrzeżenie nie udostępniania informacji stanowiących tajemnicę Wykonawcy</w:t>
            </w:r>
            <w:r w:rsidRPr="009B27FA" w:rsidDel="0048140C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9B27FA" w:rsidRDefault="00EC7DC6" w:rsidP="00662F4A">
            <w:pPr>
              <w:pStyle w:val="Akapitzlist"/>
              <w:tabs>
                <w:tab w:val="left" w:pos="432"/>
              </w:tabs>
              <w:spacing w:after="40" w:line="240" w:lineRule="auto"/>
              <w:ind w:left="792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6375C1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6375C1">
              <w:rPr>
                <w:rFonts w:ascii="Franklin Gothic Book" w:hAnsi="Franklin Gothic Book" w:cs="Arial"/>
                <w:sz w:val="22"/>
                <w:szCs w:val="22"/>
              </w:rPr>
              <w:t>Załącznik nr 5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B27FA">
              <w:rPr>
                <w:rFonts w:ascii="Franklin Gothic Book" w:hAnsi="Franklin Gothic Book" w:cs="Arial"/>
                <w:sz w:val="22"/>
                <w:szCs w:val="22"/>
              </w:rPr>
              <w:t xml:space="preserve"> Zobowiązanie do oddania do dyspozycji niezbędnych zasobów na potrzeby wykonania zamówienia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9B27FA" w:rsidRDefault="00EC7DC6" w:rsidP="00662F4A">
            <w:pPr>
              <w:pStyle w:val="Akapitzlist"/>
              <w:spacing w:after="40" w:line="240" w:lineRule="auto"/>
              <w:ind w:left="792"/>
              <w:jc w:val="both"/>
              <w:rPr>
                <w:rFonts w:ascii="Franklin Gothic Book" w:hAnsi="Franklin Gothic Book" w:cs="Arial"/>
              </w:rPr>
            </w:pPr>
          </w:p>
        </w:tc>
        <w:tc>
          <w:tcPr>
            <w:tcW w:w="1753" w:type="dxa"/>
          </w:tcPr>
          <w:p w:rsidR="00EC7DC6" w:rsidRPr="009A7F0C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9A7F0C">
              <w:rPr>
                <w:rFonts w:ascii="Franklin Gothic Book" w:hAnsi="Franklin Gothic Book" w:cs="Arial"/>
                <w:sz w:val="22"/>
                <w:szCs w:val="22"/>
              </w:rPr>
              <w:t xml:space="preserve">Załącznik nr 6 </w:t>
            </w: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Zestawienie prac wykonywanych przez Podwykonawców</w:t>
            </w:r>
          </w:p>
        </w:tc>
      </w:tr>
      <w:tr w:rsidR="00EC7DC6" w:rsidRPr="009B27FA" w:rsidTr="00662F4A">
        <w:tc>
          <w:tcPr>
            <w:tcW w:w="1632" w:type="dxa"/>
          </w:tcPr>
          <w:p w:rsidR="00EC7DC6" w:rsidRPr="00D96658" w:rsidRDefault="00EC7DC6" w:rsidP="00662F4A">
            <w:pPr>
              <w:rPr>
                <w:rFonts w:ascii="Franklin Gothic Book" w:hAnsi="Franklin Gothic Book"/>
              </w:rPr>
            </w:pPr>
          </w:p>
        </w:tc>
        <w:tc>
          <w:tcPr>
            <w:tcW w:w="1753" w:type="dxa"/>
          </w:tcPr>
          <w:p w:rsidR="00EC7DC6" w:rsidRPr="0017693C" w:rsidRDefault="00EC7DC6" w:rsidP="00662F4A">
            <w:pPr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</w:p>
        </w:tc>
        <w:tc>
          <w:tcPr>
            <w:tcW w:w="6112" w:type="dxa"/>
          </w:tcPr>
          <w:p w:rsidR="00EC7DC6" w:rsidRPr="009B27FA" w:rsidRDefault="00EC7DC6" w:rsidP="00662F4A">
            <w:pPr>
              <w:tabs>
                <w:tab w:val="clear" w:pos="3402"/>
              </w:tabs>
              <w:spacing w:after="40" w:line="240" w:lineRule="auto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EC7DC6" w:rsidRDefault="00EC7DC6" w:rsidP="00EC7DC6">
      <w:pPr>
        <w:tabs>
          <w:tab w:val="left" w:pos="708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lastRenderedPageBreak/>
        <w:t xml:space="preserve">Instrukcja wypełniania JEDZ znajduje się na stronie internetowej Urzędu Zamówień Publicznych pod linkiem 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hyperlink r:id="rId9" w:history="1">
        <w:r>
          <w:rPr>
            <w:rStyle w:val="Hipercze"/>
            <w:rFonts w:ascii="Franklin Gothic Book" w:hAnsi="Franklin Gothic Book" w:cs="Arial"/>
            <w:sz w:val="22"/>
            <w:szCs w:val="22"/>
          </w:rPr>
          <w:t>https://www.uzp.gov.pl/baza-wiedzy/jednolity-europejski-dokument-zamowienia</w:t>
        </w:r>
      </w:hyperlink>
      <w:r>
        <w:rPr>
          <w:rFonts w:ascii="Franklin Gothic Book" w:hAnsi="Franklin Gothic Book" w:cs="Arial"/>
          <w:sz w:val="22"/>
          <w:szCs w:val="22"/>
        </w:rPr>
        <w:t xml:space="preserve"> </w:t>
      </w:r>
    </w:p>
    <w:p w:rsidR="00EC7DC6" w:rsidRPr="009B27FA" w:rsidRDefault="00EC7DC6" w:rsidP="00EC7DC6">
      <w:pPr>
        <w:tabs>
          <w:tab w:val="clear" w:pos="3402"/>
        </w:tabs>
        <w:spacing w:after="40" w:line="240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EC7DC6" w:rsidRPr="009B27FA" w:rsidRDefault="00EC7DC6" w:rsidP="00EC7DC6">
      <w:pPr>
        <w:tabs>
          <w:tab w:val="clear" w:pos="3402"/>
        </w:tabs>
        <w:spacing w:after="200" w:line="276" w:lineRule="auto"/>
        <w:rPr>
          <w:rFonts w:ascii="Franklin Gothic Book" w:hAnsi="Franklin Gothic Book"/>
          <w:b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br w:type="page"/>
      </w:r>
    </w:p>
    <w:p w:rsidR="00EC7DC6" w:rsidRPr="009B27FA" w:rsidRDefault="00EC7DC6" w:rsidP="00EC7DC6">
      <w:pPr>
        <w:pStyle w:val="Nagwek2"/>
        <w:spacing w:line="240" w:lineRule="auto"/>
        <w:ind w:left="0"/>
        <w:jc w:val="right"/>
        <w:rPr>
          <w:rFonts w:ascii="Franklin Gothic Book" w:hAnsi="Franklin Gothic Book"/>
          <w:sz w:val="22"/>
          <w:szCs w:val="22"/>
        </w:rPr>
      </w:pPr>
      <w:r w:rsidRPr="009B27FA">
        <w:rPr>
          <w:rFonts w:ascii="Franklin Gothic Book" w:hAnsi="Franklin Gothic Book"/>
          <w:sz w:val="22"/>
          <w:szCs w:val="22"/>
        </w:rPr>
        <w:lastRenderedPageBreak/>
        <w:t xml:space="preserve">Załącznik </w:t>
      </w:r>
      <w:r>
        <w:rPr>
          <w:rFonts w:ascii="Franklin Gothic Book" w:hAnsi="Franklin Gothic Book"/>
          <w:sz w:val="22"/>
          <w:szCs w:val="22"/>
        </w:rPr>
        <w:t>nr 5</w:t>
      </w:r>
      <w:r w:rsidRPr="009B27FA">
        <w:rPr>
          <w:rFonts w:ascii="Franklin Gothic Book" w:hAnsi="Franklin Gothic Book"/>
          <w:sz w:val="22"/>
          <w:szCs w:val="22"/>
        </w:rPr>
        <w:t xml:space="preserve"> do </w:t>
      </w:r>
      <w:r>
        <w:rPr>
          <w:rFonts w:ascii="Franklin Gothic Book" w:hAnsi="Franklin Gothic Book"/>
          <w:sz w:val="22"/>
          <w:szCs w:val="22"/>
        </w:rPr>
        <w:t>Formularza „Oferta”</w:t>
      </w:r>
    </w:p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</w:p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DC6" w:rsidRPr="009B27FA" w:rsidTr="00662F4A">
        <w:tc>
          <w:tcPr>
            <w:tcW w:w="9212" w:type="dxa"/>
            <w:shd w:val="clear" w:color="auto" w:fill="F2F2F2" w:themeFill="background1" w:themeFillShade="F2"/>
          </w:tcPr>
          <w:p w:rsidR="00EC7DC6" w:rsidRPr="009B27FA" w:rsidRDefault="00EC7DC6" w:rsidP="00662F4A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 xml:space="preserve">ZOBOWIĄZANIE DO ODDANIA DO DYSPOZYCJI NIEZBEDNYCH ZASOBÓW </w:t>
            </w:r>
          </w:p>
          <w:p w:rsidR="00EC7DC6" w:rsidRPr="00256405" w:rsidRDefault="00EC7DC6" w:rsidP="00662F4A">
            <w:pPr>
              <w:ind w:left="3762" w:hanging="3620"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B27FA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NA POTRZEBY WYKONANIA ZAMÓWIENIA</w:t>
            </w:r>
          </w:p>
        </w:tc>
      </w:tr>
    </w:tbl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</w:p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Przedmiot zamówienia: 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b/>
          <w:bCs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8A2D0F">
        <w:rPr>
          <w:rFonts w:ascii="Franklin Gothic Book" w:hAnsi="Franklin Gothic Book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(nazwa i adres podmiotu oddającego do dyspozycji zasoby)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Zobowiązuje się do oddania na rzecz: 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(nazwa i adres Wykonawcy, któremu inny podmiot oddaje do dyspozycji zasoby)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spacing w:line="300" w:lineRule="atLeast"/>
        <w:ind w:left="862" w:hanging="357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Zdolność ekonomiczna lub finansowa </w:t>
      </w:r>
    </w:p>
    <w:p w:rsidR="00EC7DC6" w:rsidRPr="009B27FA" w:rsidRDefault="00EC7DC6" w:rsidP="00EC7DC6">
      <w:pPr>
        <w:ind w:left="862" w:hanging="360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 xml:space="preserve">        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Zdolności technicznej lub zawodowej. </w:t>
      </w:r>
    </w:p>
    <w:p w:rsidR="00EC7DC6" w:rsidRPr="009B27FA" w:rsidRDefault="00EC7DC6" w:rsidP="00EC7DC6">
      <w:pPr>
        <w:spacing w:line="300" w:lineRule="atLeast"/>
        <w:ind w:left="86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(wskazać formę np. podwykonawstwo, doradztwo, inne )</w:t>
      </w:r>
    </w:p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Stosunek łączący </w:t>
      </w:r>
      <w:r>
        <w:rPr>
          <w:rFonts w:ascii="Franklin Gothic Book" w:hAnsi="Franklin Gothic Book"/>
          <w:b/>
          <w:bCs/>
          <w:color w:val="000000"/>
          <w:sz w:val="22"/>
          <w:szCs w:val="22"/>
        </w:rPr>
        <w:t>W</w:t>
      </w: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ykonawcę z podmiotem udostępniającym zasób 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</w:p>
    <w:p w:rsidR="00EC7DC6" w:rsidRPr="009B27FA" w:rsidRDefault="00EC7DC6" w:rsidP="00EC7DC6">
      <w:pPr>
        <w:ind w:left="142"/>
        <w:jc w:val="center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(wskazać charakter stosunku, np. umowa, zlecenie, umowa o współpracę, kontrakt, inne)</w:t>
      </w:r>
    </w:p>
    <w:p w:rsidR="00EC7DC6" w:rsidRPr="009B27FA" w:rsidRDefault="00EC7DC6" w:rsidP="00EC7DC6">
      <w:pPr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    …………………………………………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                               (podpis podmiotu oddającego                                      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do dyspozycji zasoby)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color w:val="000000"/>
          <w:sz w:val="22"/>
          <w:szCs w:val="22"/>
        </w:rPr>
        <w:t> </w:t>
      </w:r>
    </w:p>
    <w:p w:rsidR="00EC7DC6" w:rsidRPr="009B27FA" w:rsidRDefault="00EC7DC6" w:rsidP="00EC7DC6">
      <w:pPr>
        <w:ind w:left="142"/>
        <w:rPr>
          <w:rFonts w:ascii="Franklin Gothic Book" w:hAnsi="Franklin Gothic Book"/>
          <w:color w:val="000000"/>
          <w:sz w:val="22"/>
          <w:szCs w:val="22"/>
        </w:rPr>
      </w:pPr>
      <w:r w:rsidRPr="009B27FA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:rsidR="00EC7DC6" w:rsidRPr="009B27FA" w:rsidRDefault="00EC7DC6" w:rsidP="00EC7DC6">
      <w:pPr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0"/>
      </w:tblGrid>
      <w:tr w:rsidR="00EC7DC6" w:rsidRPr="009B27FA" w:rsidTr="00662F4A">
        <w:trPr>
          <w:jc w:val="center"/>
        </w:trPr>
        <w:tc>
          <w:tcPr>
            <w:tcW w:w="9637" w:type="dxa"/>
          </w:tcPr>
          <w:p w:rsidR="00EC7DC6" w:rsidRPr="008A2D0F" w:rsidRDefault="00EC7DC6" w:rsidP="00662F4A">
            <w:pPr>
              <w:spacing w:after="40"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(data, podpis(y), pieczęć(ci) osoby(</w:t>
            </w:r>
            <w:proofErr w:type="spellStart"/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ób</w:t>
            </w:r>
            <w:proofErr w:type="spellEnd"/>
            <w:r w:rsidRPr="008A2D0F">
              <w:rPr>
                <w:rFonts w:ascii="Franklin Gothic Book" w:hAnsi="Franklin Gothic Book" w:cs="Arial"/>
                <w:sz w:val="22"/>
                <w:szCs w:val="22"/>
              </w:rPr>
              <w:t>) uprawnionych do składania oświadczeń woli w imieniu Wykonawcy)</w:t>
            </w:r>
          </w:p>
        </w:tc>
      </w:tr>
    </w:tbl>
    <w:p w:rsidR="00EC7DC6" w:rsidRPr="009B27FA" w:rsidRDefault="00EC7DC6" w:rsidP="00EC7DC6">
      <w:pPr>
        <w:pStyle w:val="Nagwek2"/>
        <w:spacing w:line="24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:rsidR="00EC7DC6" w:rsidRPr="009B27FA" w:rsidRDefault="00EC7DC6" w:rsidP="00EC7DC6">
      <w:pPr>
        <w:tabs>
          <w:tab w:val="clear" w:pos="3402"/>
        </w:tabs>
        <w:spacing w:after="200" w:line="276" w:lineRule="auto"/>
        <w:rPr>
          <w:rFonts w:ascii="Franklin Gothic Book" w:hAnsi="Franklin Gothic Book" w:cs="Arial"/>
          <w:b/>
          <w:sz w:val="22"/>
          <w:szCs w:val="22"/>
        </w:rPr>
      </w:pPr>
      <w:r w:rsidRPr="009B27FA">
        <w:rPr>
          <w:rFonts w:ascii="Franklin Gothic Book" w:hAnsi="Franklin Gothic Book" w:cs="Arial"/>
          <w:sz w:val="22"/>
          <w:szCs w:val="22"/>
        </w:rPr>
        <w:br w:type="page"/>
      </w:r>
    </w:p>
    <w:p w:rsidR="00EC7DC6" w:rsidRPr="009B27FA" w:rsidRDefault="00EC7DC6" w:rsidP="00EC7DC6">
      <w:pPr>
        <w:spacing w:line="319" w:lineRule="auto"/>
        <w:rPr>
          <w:rStyle w:val="FontStyle290"/>
          <w:rFonts w:ascii="Franklin Gothic Book" w:hAnsi="Franklin Gothic Book"/>
          <w:b/>
          <w:sz w:val="22"/>
          <w:szCs w:val="22"/>
        </w:rPr>
      </w:pPr>
      <w:r w:rsidRPr="009B27FA">
        <w:rPr>
          <w:rStyle w:val="FontStyle290"/>
          <w:rFonts w:ascii="Franklin Gothic Book" w:hAnsi="Franklin Gothic Book"/>
          <w:sz w:val="22"/>
          <w:szCs w:val="22"/>
        </w:rPr>
        <w:lastRenderedPageBreak/>
        <w:t xml:space="preserve">ZAŁĄCZNIK nr </w:t>
      </w:r>
      <w:r>
        <w:rPr>
          <w:rStyle w:val="FontStyle290"/>
          <w:rFonts w:ascii="Franklin Gothic Book" w:hAnsi="Franklin Gothic Book"/>
          <w:sz w:val="22"/>
          <w:szCs w:val="22"/>
        </w:rPr>
        <w:t>6</w:t>
      </w:r>
      <w:r w:rsidRPr="009B27FA">
        <w:rPr>
          <w:rStyle w:val="FontStyle290"/>
          <w:rFonts w:ascii="Franklin Gothic Book" w:hAnsi="Franklin Gothic Book"/>
          <w:sz w:val="22"/>
          <w:szCs w:val="22"/>
        </w:rPr>
        <w:t xml:space="preserve"> do </w:t>
      </w:r>
      <w:r>
        <w:rPr>
          <w:rStyle w:val="FontStyle290"/>
          <w:rFonts w:ascii="Franklin Gothic Book" w:hAnsi="Franklin Gothic Book"/>
          <w:sz w:val="22"/>
          <w:szCs w:val="22"/>
        </w:rPr>
        <w:t>Formularza „Oferta”</w:t>
      </w:r>
      <w:r w:rsidRPr="009B27FA">
        <w:rPr>
          <w:rStyle w:val="FontStyle290"/>
          <w:rFonts w:ascii="Franklin Gothic Book" w:hAnsi="Franklin Gothic Book"/>
          <w:sz w:val="22"/>
          <w:szCs w:val="22"/>
        </w:rPr>
        <w:t xml:space="preserve"> </w:t>
      </w:r>
    </w:p>
    <w:p w:rsidR="00EC7DC6" w:rsidRPr="009B27FA" w:rsidRDefault="00EC7DC6" w:rsidP="00EC7DC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EC7DC6" w:rsidRPr="009B27FA" w:rsidRDefault="00EC7DC6" w:rsidP="00EC7DC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EC7DC6" w:rsidRPr="009B27FA" w:rsidRDefault="00EC7DC6" w:rsidP="00EC7DC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DC6" w:rsidRPr="009B27FA" w:rsidTr="00662F4A">
        <w:tc>
          <w:tcPr>
            <w:tcW w:w="9212" w:type="dxa"/>
            <w:shd w:val="clear" w:color="auto" w:fill="F2F2F2" w:themeFill="background1" w:themeFillShade="F2"/>
          </w:tcPr>
          <w:p w:rsidR="00EC7DC6" w:rsidRPr="00256405" w:rsidRDefault="00EC7DC6" w:rsidP="00662F4A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</w:pPr>
            <w:r w:rsidRPr="00256405">
              <w:rPr>
                <w:rFonts w:ascii="Franklin Gothic Book" w:hAnsi="Franklin Gothic Book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:rsidR="00EC7DC6" w:rsidRPr="00710700" w:rsidRDefault="00EC7DC6" w:rsidP="00662F4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EC7DC6" w:rsidRPr="009B27FA" w:rsidRDefault="00EC7DC6" w:rsidP="00EC7DC6">
      <w:pPr>
        <w:pStyle w:val="Style18"/>
        <w:widowControl/>
        <w:spacing w:line="240" w:lineRule="exact"/>
        <w:ind w:left="2904"/>
        <w:rPr>
          <w:rFonts w:ascii="Franklin Gothic Book" w:hAnsi="Franklin Gothic Book"/>
          <w:sz w:val="22"/>
          <w:szCs w:val="22"/>
        </w:rPr>
      </w:pPr>
    </w:p>
    <w:p w:rsidR="00EC7DC6" w:rsidRPr="009B27FA" w:rsidRDefault="00EC7DC6" w:rsidP="00EC7DC6">
      <w:pPr>
        <w:spacing w:after="494" w:line="1" w:lineRule="exact"/>
        <w:rPr>
          <w:rFonts w:ascii="Franklin Gothic Book" w:hAnsi="Franklin Gothic Book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EC7DC6" w:rsidRPr="009B27FA" w:rsidTr="00662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5"/>
              <w:widowControl/>
              <w:spacing w:line="379" w:lineRule="exact"/>
              <w:ind w:left="427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 w:rsidRPr="009B27FA">
              <w:rPr>
                <w:rStyle w:val="FontStyle289"/>
                <w:rFonts w:ascii="Franklin Gothic Book" w:hAnsi="Franklin Gothic Book"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5"/>
              <w:widowControl/>
              <w:ind w:left="499"/>
              <w:jc w:val="left"/>
              <w:rPr>
                <w:rStyle w:val="FontStyle289"/>
                <w:rFonts w:ascii="Franklin Gothic Book" w:hAnsi="Franklin Gothic Book"/>
                <w:sz w:val="22"/>
                <w:szCs w:val="22"/>
              </w:rPr>
            </w:pPr>
            <w:r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                              </w:t>
            </w:r>
            <w:r w:rsidRPr="009B27FA">
              <w:rPr>
                <w:rStyle w:val="FontStyle289"/>
                <w:rFonts w:ascii="Franklin Gothic Book" w:hAnsi="Franklin Gothic Book"/>
                <w:sz w:val="22"/>
                <w:szCs w:val="22"/>
              </w:rPr>
              <w:t xml:space="preserve">Zakres prac  </w:t>
            </w:r>
          </w:p>
        </w:tc>
      </w:tr>
      <w:tr w:rsidR="00EC7DC6" w:rsidRPr="009B27FA" w:rsidTr="00662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7DC6" w:rsidRPr="009B27FA" w:rsidTr="00662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7DC6" w:rsidRPr="009B27FA" w:rsidTr="00662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EC7DC6" w:rsidRPr="009B27FA" w:rsidTr="00662F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C6" w:rsidRPr="009B27FA" w:rsidRDefault="00EC7DC6" w:rsidP="00662F4A">
            <w:pPr>
              <w:pStyle w:val="Style6"/>
              <w:widowControl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EC7DC6" w:rsidRPr="009B27FA" w:rsidRDefault="00EC7DC6" w:rsidP="00EC7DC6">
      <w:pPr>
        <w:pStyle w:val="Nagwek2"/>
        <w:spacing w:line="240" w:lineRule="auto"/>
        <w:ind w:left="0"/>
        <w:jc w:val="right"/>
        <w:rPr>
          <w:rFonts w:ascii="Franklin Gothic Book" w:hAnsi="Franklin Gothic Book" w:cs="Arial"/>
          <w:sz w:val="22"/>
          <w:szCs w:val="22"/>
        </w:rPr>
      </w:pPr>
    </w:p>
    <w:p w:rsidR="00275ABF" w:rsidRDefault="00275ABF"/>
    <w:sectPr w:rsidR="00275ABF" w:rsidSect="00EC7D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3D" w:rsidRDefault="00632F3D" w:rsidP="00EC7DC6">
      <w:pPr>
        <w:spacing w:line="240" w:lineRule="auto"/>
      </w:pPr>
      <w:r>
        <w:separator/>
      </w:r>
    </w:p>
  </w:endnote>
  <w:endnote w:type="continuationSeparator" w:id="0">
    <w:p w:rsidR="00632F3D" w:rsidRDefault="00632F3D" w:rsidP="00EC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3D" w:rsidRDefault="00632F3D" w:rsidP="00EC7DC6">
      <w:pPr>
        <w:spacing w:line="240" w:lineRule="auto"/>
      </w:pPr>
      <w:r>
        <w:separator/>
      </w:r>
    </w:p>
  </w:footnote>
  <w:footnote w:type="continuationSeparator" w:id="0">
    <w:p w:rsidR="00632F3D" w:rsidRDefault="00632F3D" w:rsidP="00EC7DC6">
      <w:pPr>
        <w:spacing w:line="240" w:lineRule="auto"/>
      </w:pPr>
      <w:r>
        <w:continuationSeparator/>
      </w:r>
    </w:p>
  </w:footnote>
  <w:footnote w:id="1">
    <w:p w:rsidR="00EC7DC6" w:rsidRDefault="00EC7DC6" w:rsidP="00EC7DC6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2">
    <w:p w:rsidR="00EC7DC6" w:rsidRPr="00333527" w:rsidRDefault="00EC7DC6" w:rsidP="00EC7DC6">
      <w:pPr>
        <w:pStyle w:val="Akapitzlist"/>
        <w:spacing w:line="240" w:lineRule="auto"/>
        <w:ind w:left="142" w:hanging="142"/>
        <w:jc w:val="both"/>
        <w:rPr>
          <w:rFonts w:ascii="Franklin Gothic Book" w:hAnsi="Franklin Gothic Book" w:cs="Arial"/>
          <w:sz w:val="16"/>
          <w:szCs w:val="16"/>
        </w:rPr>
      </w:pPr>
      <w:r w:rsidRPr="00333527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333527">
        <w:rPr>
          <w:rFonts w:ascii="Franklin Gothic Book" w:hAnsi="Franklin Gothic Book"/>
          <w:sz w:val="16"/>
          <w:szCs w:val="16"/>
        </w:rPr>
        <w:t xml:space="preserve"> </w:t>
      </w:r>
      <w:r w:rsidRPr="00333527">
        <w:rPr>
          <w:rFonts w:ascii="Franklin Gothic Book" w:hAnsi="Franklin Gothic Book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EC7DC6" w:rsidRPr="00333527" w:rsidRDefault="00EC7DC6" w:rsidP="00EC7DC6">
      <w:pPr>
        <w:pStyle w:val="Tekstprzypisudolnego"/>
        <w:spacing w:line="240" w:lineRule="auto"/>
        <w:ind w:left="142" w:hanging="122"/>
        <w:rPr>
          <w:rFonts w:ascii="Franklin Gothic Book" w:hAnsi="Franklin Gothic Book"/>
          <w:sz w:val="16"/>
          <w:szCs w:val="16"/>
        </w:rPr>
      </w:pPr>
      <w:r w:rsidRPr="00333527">
        <w:rPr>
          <w:rStyle w:val="Odwoanieprzypisudolnego"/>
          <w:rFonts w:ascii="Franklin Gothic Book" w:hAnsi="Franklin Gothic Book"/>
          <w:sz w:val="16"/>
          <w:szCs w:val="16"/>
        </w:rPr>
        <w:footnoteRef/>
      </w:r>
      <w:r w:rsidRPr="00333527">
        <w:rPr>
          <w:rFonts w:ascii="Franklin Gothic Book" w:hAnsi="Franklin Gothic Book"/>
          <w:sz w:val="16"/>
          <w:szCs w:val="16"/>
        </w:rPr>
        <w:t xml:space="preserve"> </w:t>
      </w:r>
      <w:r w:rsidRPr="00333527">
        <w:rPr>
          <w:rFonts w:ascii="Franklin Gothic Book" w:hAnsi="Franklin Gothic Book" w:cs="Arial"/>
          <w:color w:val="000000"/>
          <w:sz w:val="16"/>
          <w:szCs w:val="16"/>
        </w:rPr>
        <w:t xml:space="preserve">W przypadku gdy wykonawca </w:t>
      </w:r>
      <w:r w:rsidRPr="00333527">
        <w:rPr>
          <w:rFonts w:ascii="Franklin Gothic Book" w:hAnsi="Franklin Gothic Book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 nie składa (usunięcie treści oświadczenia np. przez jego wykreślenie).</w:t>
      </w:r>
    </w:p>
  </w:footnote>
  <w:footnote w:id="4">
    <w:p w:rsidR="00EC7DC6" w:rsidRDefault="00EC7DC6" w:rsidP="00EC7DC6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</w:t>
      </w:r>
      <w:r w:rsidRPr="009A7F0C">
        <w:rPr>
          <w:sz w:val="16"/>
          <w:szCs w:val="16"/>
        </w:rPr>
        <w:t>Niepotrzebne skreślić</w:t>
      </w:r>
    </w:p>
  </w:footnote>
  <w:footnote w:id="5">
    <w:p w:rsidR="00EC7DC6" w:rsidRDefault="00EC7DC6" w:rsidP="00EC7DC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96E8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0438EA"/>
    <w:multiLevelType w:val="hybridMultilevel"/>
    <w:tmpl w:val="2B56C82C"/>
    <w:lvl w:ilvl="0" w:tplc="D5B6596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4"/>
    <w:rsid w:val="00275ABF"/>
    <w:rsid w:val="00632F3D"/>
    <w:rsid w:val="00C00254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46F6"/>
  <w15:chartTrackingRefBased/>
  <w15:docId w15:val="{2E8C369E-BB61-4231-85E4-3C2ACA6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C6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7DC6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7DC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C7DC6"/>
    <w:rPr>
      <w:color w:val="0000FF"/>
      <w:u w:val="single"/>
    </w:r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,Wypunktowanie,Tytuły,Lista num,Normal,Akapit z listą3"/>
    <w:basedOn w:val="Normalny"/>
    <w:link w:val="AkapitzlistZnak"/>
    <w:uiPriority w:val="34"/>
    <w:qFormat/>
    <w:rsid w:val="00EC7DC6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C7DC6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C7DC6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qFormat/>
    <w:rsid w:val="00EC7DC6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EC7DC6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jc w:val="both"/>
    </w:pPr>
    <w:rPr>
      <w:rFonts w:cs="Arial"/>
      <w:szCs w:val="24"/>
    </w:rPr>
  </w:style>
  <w:style w:type="character" w:customStyle="1" w:styleId="FontStyle290">
    <w:name w:val="Font Style290"/>
    <w:uiPriority w:val="99"/>
    <w:rsid w:val="00EC7DC6"/>
    <w:rPr>
      <w:rFonts w:ascii="Arial" w:hAnsi="Arial" w:cs="Arial"/>
      <w:sz w:val="20"/>
      <w:szCs w:val="20"/>
    </w:rPr>
  </w:style>
  <w:style w:type="character" w:customStyle="1" w:styleId="FontStyle289">
    <w:name w:val="Font Style289"/>
    <w:uiPriority w:val="99"/>
    <w:rsid w:val="00EC7DC6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EC7DC6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right"/>
    </w:pPr>
    <w:rPr>
      <w:rFonts w:cs="Arial"/>
      <w:szCs w:val="24"/>
    </w:rPr>
  </w:style>
  <w:style w:type="paragraph" w:customStyle="1" w:styleId="Style18">
    <w:name w:val="Style18"/>
    <w:basedOn w:val="Normalny"/>
    <w:uiPriority w:val="99"/>
    <w:rsid w:val="00EC7DC6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p.iod@ene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baza-wiedzy/jednolity-europejski-dokument-zamowi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2708</Words>
  <Characters>16254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Suchorowska Aneta</dc:creator>
  <cp:keywords/>
  <dc:description/>
  <cp:lastModifiedBy>Suchorowska Aneta</cp:lastModifiedBy>
  <cp:revision>2</cp:revision>
  <dcterms:created xsi:type="dcterms:W3CDTF">2019-01-25T06:22:00Z</dcterms:created>
  <dcterms:modified xsi:type="dcterms:W3CDTF">2019-01-25T06:27:00Z</dcterms:modified>
</cp:coreProperties>
</file>